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DC" w:rsidRPr="00A12700" w:rsidRDefault="00CA7CE0">
      <w:pPr>
        <w:rPr>
          <w:rFonts w:ascii="Arial" w:hAnsi="Arial" w:cs="Arial"/>
        </w:rPr>
      </w:pPr>
      <w:bookmarkStart w:id="0" w:name="page1"/>
      <w:bookmarkEnd w:id="0"/>
      <w:r w:rsidRPr="00A12700">
        <w:rPr>
          <w:rFonts w:ascii="Arial" w:eastAsia="Calibri" w:hAnsi="Arial" w:cs="Arial"/>
          <w:b/>
          <w:bCs/>
          <w:u w:val="single"/>
        </w:rPr>
        <w:t xml:space="preserve">Informacija o rezultatima Savjetovanja o Pravilima </w:t>
      </w:r>
      <w:r w:rsidR="006B1F8F" w:rsidRPr="00A12700">
        <w:rPr>
          <w:rFonts w:ascii="Arial" w:eastAsia="Calibri" w:hAnsi="Arial" w:cs="Arial"/>
          <w:b/>
          <w:bCs/>
          <w:u w:val="single"/>
        </w:rPr>
        <w:t xml:space="preserve">za </w:t>
      </w:r>
      <w:proofErr w:type="spellStart"/>
      <w:r w:rsidR="006B1F8F" w:rsidRPr="00A12700">
        <w:rPr>
          <w:rFonts w:ascii="Arial" w:eastAsia="Calibri" w:hAnsi="Arial" w:cs="Arial"/>
          <w:b/>
          <w:bCs/>
          <w:u w:val="single"/>
        </w:rPr>
        <w:t>unutardnevnu</w:t>
      </w:r>
      <w:proofErr w:type="spellEnd"/>
      <w:r w:rsidR="006B1F8F" w:rsidRPr="00A12700">
        <w:rPr>
          <w:rFonts w:ascii="Arial" w:eastAsia="Calibri" w:hAnsi="Arial" w:cs="Arial"/>
          <w:b/>
          <w:bCs/>
          <w:u w:val="single"/>
        </w:rPr>
        <w:t xml:space="preserve"> dodjelu kapaciteta između zona trgovanja HOPS d.o.o. i MAVIR </w:t>
      </w:r>
      <w:proofErr w:type="spellStart"/>
      <w:r w:rsidR="006B1F8F" w:rsidRPr="00A12700">
        <w:rPr>
          <w:rFonts w:ascii="Arial" w:eastAsia="Calibri" w:hAnsi="Arial" w:cs="Arial"/>
          <w:b/>
          <w:bCs/>
          <w:u w:val="single"/>
        </w:rPr>
        <w:t>ZRt</w:t>
      </w:r>
      <w:proofErr w:type="spellEnd"/>
      <w:r w:rsidR="006B1F8F" w:rsidRPr="00A12700">
        <w:rPr>
          <w:rFonts w:ascii="Arial" w:eastAsia="Calibri" w:hAnsi="Arial" w:cs="Arial"/>
          <w:b/>
          <w:bCs/>
          <w:u w:val="single"/>
        </w:rPr>
        <w:t>.</w:t>
      </w:r>
    </w:p>
    <w:p w:rsidR="004D12DC" w:rsidRPr="006650AE" w:rsidRDefault="004D12DC">
      <w:pPr>
        <w:spacing w:line="238" w:lineRule="exact"/>
        <w:rPr>
          <w:sz w:val="24"/>
          <w:szCs w:val="24"/>
        </w:rPr>
      </w:pPr>
    </w:p>
    <w:p w:rsidR="004D12DC" w:rsidRPr="0046437D" w:rsidRDefault="00A01B28" w:rsidP="007B1876">
      <w:pPr>
        <w:spacing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46437D">
        <w:rPr>
          <w:rFonts w:ascii="Arial" w:eastAsia="Calibri" w:hAnsi="Arial" w:cs="Arial"/>
          <w:sz w:val="20"/>
          <w:szCs w:val="20"/>
        </w:rPr>
        <w:t xml:space="preserve">HOPS i MAVIR kontinuirano rade na uvođenju </w:t>
      </w:r>
      <w:proofErr w:type="spellStart"/>
      <w:r w:rsidRPr="0046437D">
        <w:rPr>
          <w:rFonts w:ascii="Arial" w:eastAsia="Calibri" w:hAnsi="Arial" w:cs="Arial"/>
          <w:sz w:val="20"/>
          <w:szCs w:val="20"/>
        </w:rPr>
        <w:t>unutardnevne</w:t>
      </w:r>
      <w:proofErr w:type="spellEnd"/>
      <w:r w:rsidRPr="0046437D">
        <w:rPr>
          <w:rFonts w:ascii="Arial" w:eastAsia="Calibri" w:hAnsi="Arial" w:cs="Arial"/>
          <w:sz w:val="20"/>
          <w:szCs w:val="20"/>
        </w:rPr>
        <w:t xml:space="preserve"> dodjele na hrvatsko – mađarskoj granici s ciljem unapređenja procesa dodjele prekograničnih prijenosnih kapaciteta (dalje: PPK), usklađivanja poslovanja oba operatora prijenosnog sustava s EU Uredbama te udovoljavanju zahtjeva tržišnih sudionika za omogućavanjem uvoza/izvoza električne energije u kriznim situacijama po pristupačnijim cijenama.</w:t>
      </w:r>
    </w:p>
    <w:p w:rsidR="00A01B28" w:rsidRPr="00A12700" w:rsidRDefault="00A01B28" w:rsidP="00C35280">
      <w:pPr>
        <w:spacing w:line="259" w:lineRule="auto"/>
        <w:jc w:val="both"/>
        <w:rPr>
          <w:rFonts w:ascii="Arial" w:eastAsia="Calibri" w:hAnsi="Arial" w:cs="Arial"/>
          <w:sz w:val="20"/>
          <w:szCs w:val="20"/>
          <w:highlight w:val="yellow"/>
        </w:rPr>
      </w:pPr>
    </w:p>
    <w:p w:rsidR="004D12DC" w:rsidRPr="00A12700" w:rsidRDefault="00CA7CE0" w:rsidP="00C35280">
      <w:pPr>
        <w:spacing w:line="253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A12700">
        <w:rPr>
          <w:rFonts w:ascii="Arial" w:eastAsia="Calibri" w:hAnsi="Arial" w:cs="Arial"/>
          <w:sz w:val="20"/>
          <w:szCs w:val="20"/>
        </w:rPr>
        <w:t xml:space="preserve">Prijedlog Pravila </w:t>
      </w:r>
      <w:r w:rsidR="00A37803" w:rsidRPr="00A12700">
        <w:rPr>
          <w:rFonts w:ascii="Arial" w:eastAsia="Calibri" w:hAnsi="Arial" w:cs="Arial"/>
          <w:sz w:val="20"/>
          <w:szCs w:val="20"/>
        </w:rPr>
        <w:t xml:space="preserve">za </w:t>
      </w:r>
      <w:proofErr w:type="spellStart"/>
      <w:r w:rsidR="00A37803" w:rsidRPr="00A12700">
        <w:rPr>
          <w:rFonts w:ascii="Arial" w:eastAsia="Calibri" w:hAnsi="Arial" w:cs="Arial"/>
          <w:sz w:val="20"/>
          <w:szCs w:val="20"/>
        </w:rPr>
        <w:t>unutardnev</w:t>
      </w:r>
      <w:r w:rsidR="006B1F8F" w:rsidRPr="00A12700">
        <w:rPr>
          <w:rFonts w:ascii="Arial" w:eastAsia="Calibri" w:hAnsi="Arial" w:cs="Arial"/>
          <w:sz w:val="20"/>
          <w:szCs w:val="20"/>
        </w:rPr>
        <w:t>nu</w:t>
      </w:r>
      <w:proofErr w:type="spellEnd"/>
      <w:r w:rsidR="006B1F8F" w:rsidRPr="00A12700">
        <w:rPr>
          <w:rFonts w:ascii="Arial" w:eastAsia="Calibri" w:hAnsi="Arial" w:cs="Arial"/>
          <w:sz w:val="20"/>
          <w:szCs w:val="20"/>
        </w:rPr>
        <w:t xml:space="preserve"> dodjelu kapaciteta između zo</w:t>
      </w:r>
      <w:r w:rsidR="00A37803" w:rsidRPr="00A12700">
        <w:rPr>
          <w:rFonts w:ascii="Arial" w:eastAsia="Calibri" w:hAnsi="Arial" w:cs="Arial"/>
          <w:sz w:val="20"/>
          <w:szCs w:val="20"/>
        </w:rPr>
        <w:t xml:space="preserve">na trgovanja HOPS d.o.o. i MAVIR </w:t>
      </w:r>
      <w:proofErr w:type="spellStart"/>
      <w:r w:rsidR="00A37803" w:rsidRPr="00A12700">
        <w:rPr>
          <w:rFonts w:ascii="Arial" w:eastAsia="Calibri" w:hAnsi="Arial" w:cs="Arial"/>
          <w:sz w:val="20"/>
          <w:szCs w:val="20"/>
        </w:rPr>
        <w:t>ZRt</w:t>
      </w:r>
      <w:proofErr w:type="spellEnd"/>
      <w:r w:rsidR="00A37803" w:rsidRPr="00A12700">
        <w:rPr>
          <w:rFonts w:ascii="Arial" w:eastAsia="Calibri" w:hAnsi="Arial" w:cs="Arial"/>
          <w:sz w:val="20"/>
          <w:szCs w:val="20"/>
        </w:rPr>
        <w:t xml:space="preserve">. </w:t>
      </w:r>
      <w:r w:rsidRPr="00A12700">
        <w:rPr>
          <w:rFonts w:ascii="Arial" w:eastAsia="Calibri" w:hAnsi="Arial" w:cs="Arial"/>
          <w:sz w:val="20"/>
          <w:szCs w:val="20"/>
        </w:rPr>
        <w:t xml:space="preserve">i obrazac za primjedbe objavljeni su na </w:t>
      </w:r>
      <w:proofErr w:type="spellStart"/>
      <w:r w:rsidR="00243683" w:rsidRPr="00A12700">
        <w:rPr>
          <w:rFonts w:ascii="Arial" w:eastAsia="Calibri" w:hAnsi="Arial" w:cs="Arial"/>
          <w:sz w:val="20"/>
          <w:szCs w:val="20"/>
        </w:rPr>
        <w:t>i</w:t>
      </w:r>
      <w:r w:rsidRPr="00A12700">
        <w:rPr>
          <w:rFonts w:ascii="Arial" w:eastAsia="Calibri" w:hAnsi="Arial" w:cs="Arial"/>
          <w:sz w:val="20"/>
          <w:szCs w:val="20"/>
        </w:rPr>
        <w:t>nternet</w:t>
      </w:r>
      <w:proofErr w:type="spellEnd"/>
      <w:r w:rsidRPr="00A12700">
        <w:rPr>
          <w:rFonts w:ascii="Arial" w:eastAsia="Calibri" w:hAnsi="Arial" w:cs="Arial"/>
          <w:sz w:val="20"/>
          <w:szCs w:val="20"/>
        </w:rPr>
        <w:t xml:space="preserve"> stranicama HOPS-a. Savjetovanje je provedeno od 0</w:t>
      </w:r>
      <w:r w:rsidR="00A37803" w:rsidRPr="00A12700">
        <w:rPr>
          <w:rFonts w:ascii="Arial" w:eastAsia="Calibri" w:hAnsi="Arial" w:cs="Arial"/>
          <w:sz w:val="20"/>
          <w:szCs w:val="20"/>
        </w:rPr>
        <w:t>6</w:t>
      </w:r>
      <w:r w:rsidRPr="00A12700">
        <w:rPr>
          <w:rFonts w:ascii="Arial" w:eastAsia="Calibri" w:hAnsi="Arial" w:cs="Arial"/>
          <w:sz w:val="20"/>
          <w:szCs w:val="20"/>
        </w:rPr>
        <w:t xml:space="preserve">. </w:t>
      </w:r>
      <w:r w:rsidR="00A37803" w:rsidRPr="00A12700">
        <w:rPr>
          <w:rFonts w:ascii="Arial" w:eastAsia="Calibri" w:hAnsi="Arial" w:cs="Arial"/>
          <w:sz w:val="20"/>
          <w:szCs w:val="20"/>
        </w:rPr>
        <w:t>prosinca do 21</w:t>
      </w:r>
      <w:r w:rsidRPr="00A12700">
        <w:rPr>
          <w:rFonts w:ascii="Arial" w:eastAsia="Calibri" w:hAnsi="Arial" w:cs="Arial"/>
          <w:sz w:val="20"/>
          <w:szCs w:val="20"/>
        </w:rPr>
        <w:t xml:space="preserve">. </w:t>
      </w:r>
      <w:r w:rsidR="00A37803" w:rsidRPr="00A12700">
        <w:rPr>
          <w:rFonts w:ascii="Arial" w:eastAsia="Calibri" w:hAnsi="Arial" w:cs="Arial"/>
          <w:sz w:val="20"/>
          <w:szCs w:val="20"/>
        </w:rPr>
        <w:t>prosinca</w:t>
      </w:r>
      <w:r w:rsidRPr="00A12700">
        <w:rPr>
          <w:rFonts w:ascii="Arial" w:eastAsia="Calibri" w:hAnsi="Arial" w:cs="Arial"/>
          <w:sz w:val="20"/>
          <w:szCs w:val="20"/>
        </w:rPr>
        <w:t xml:space="preserve"> 201</w:t>
      </w:r>
      <w:r w:rsidR="00A37803" w:rsidRPr="00A12700">
        <w:rPr>
          <w:rFonts w:ascii="Arial" w:eastAsia="Calibri" w:hAnsi="Arial" w:cs="Arial"/>
          <w:sz w:val="20"/>
          <w:szCs w:val="20"/>
        </w:rPr>
        <w:t>7</w:t>
      </w:r>
      <w:r w:rsidRPr="00A12700">
        <w:rPr>
          <w:rFonts w:ascii="Arial" w:eastAsia="Calibri" w:hAnsi="Arial" w:cs="Arial"/>
          <w:sz w:val="20"/>
          <w:szCs w:val="20"/>
        </w:rPr>
        <w:t xml:space="preserve">. godine. Zaprimljen je </w:t>
      </w:r>
      <w:r w:rsidR="00A37803" w:rsidRPr="00A12700">
        <w:rPr>
          <w:rFonts w:ascii="Arial" w:eastAsia="Calibri" w:hAnsi="Arial" w:cs="Arial"/>
          <w:sz w:val="20"/>
          <w:szCs w:val="20"/>
        </w:rPr>
        <w:t>jedan</w:t>
      </w:r>
      <w:r w:rsidRPr="00A12700">
        <w:rPr>
          <w:rFonts w:ascii="Arial" w:eastAsia="Calibri" w:hAnsi="Arial" w:cs="Arial"/>
          <w:sz w:val="20"/>
          <w:szCs w:val="20"/>
        </w:rPr>
        <w:t xml:space="preserve"> obrazac s primjedbama</w:t>
      </w:r>
      <w:r w:rsidR="007B1876">
        <w:rPr>
          <w:rFonts w:ascii="Arial" w:eastAsia="Calibri" w:hAnsi="Arial" w:cs="Arial"/>
          <w:sz w:val="20"/>
          <w:szCs w:val="20"/>
        </w:rPr>
        <w:t>.</w:t>
      </w:r>
    </w:p>
    <w:p w:rsidR="004D12DC" w:rsidRPr="00A12700" w:rsidRDefault="004D12DC">
      <w:pPr>
        <w:spacing w:line="227" w:lineRule="exact"/>
        <w:rPr>
          <w:rFonts w:ascii="Arial" w:hAnsi="Arial" w:cs="Arial"/>
          <w:sz w:val="20"/>
          <w:szCs w:val="20"/>
        </w:rPr>
      </w:pPr>
    </w:p>
    <w:p w:rsidR="004D12DC" w:rsidRPr="00A12700" w:rsidRDefault="00CA7CE0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Calibri" w:hAnsi="Arial" w:cs="Arial"/>
          <w:b/>
          <w:bCs/>
        </w:rPr>
      </w:pPr>
      <w:r w:rsidRPr="00A12700">
        <w:rPr>
          <w:rFonts w:ascii="Arial" w:eastAsia="Calibri" w:hAnsi="Arial" w:cs="Arial"/>
          <w:b/>
          <w:bCs/>
          <w:u w:val="single"/>
        </w:rPr>
        <w:t>Anonimna objava broj 1.</w:t>
      </w:r>
    </w:p>
    <w:p w:rsidR="004D12DC" w:rsidRPr="006650AE" w:rsidRDefault="004D12DC">
      <w:pPr>
        <w:spacing w:line="316" w:lineRule="exact"/>
        <w:rPr>
          <w:sz w:val="24"/>
          <w:szCs w:val="24"/>
        </w:rPr>
      </w:pPr>
    </w:p>
    <w:p w:rsidR="004D12DC" w:rsidRPr="00A12700" w:rsidRDefault="00CA7CE0" w:rsidP="00A12700">
      <w:pPr>
        <w:spacing w:line="205" w:lineRule="auto"/>
        <w:jc w:val="both"/>
        <w:rPr>
          <w:rFonts w:ascii="Arial" w:hAnsi="Arial" w:cs="Arial"/>
          <w:sz w:val="20"/>
          <w:szCs w:val="20"/>
        </w:rPr>
      </w:pPr>
      <w:r w:rsidRPr="00A12700">
        <w:rPr>
          <w:rFonts w:ascii="Arial" w:eastAsia="Calibri" w:hAnsi="Arial" w:cs="Arial"/>
          <w:sz w:val="20"/>
          <w:szCs w:val="20"/>
        </w:rPr>
        <w:t>Primjedbe i prijedlozi sudionika u savjetovanju su djelomično uvaženi, ključne primjedbe, prema mišljenju HOPS-a</w:t>
      </w:r>
      <w:r w:rsidR="00951009" w:rsidRPr="00A12700">
        <w:rPr>
          <w:rFonts w:ascii="Arial" w:eastAsia="Calibri" w:hAnsi="Arial" w:cs="Arial"/>
          <w:sz w:val="20"/>
          <w:szCs w:val="20"/>
        </w:rPr>
        <w:t xml:space="preserve"> i MAVIR-a</w:t>
      </w:r>
      <w:r w:rsidRPr="00A12700">
        <w:rPr>
          <w:rFonts w:ascii="Arial" w:eastAsia="Calibri" w:hAnsi="Arial" w:cs="Arial"/>
          <w:sz w:val="20"/>
          <w:szCs w:val="20"/>
        </w:rPr>
        <w:t>, odnose se na:</w:t>
      </w:r>
    </w:p>
    <w:p w:rsidR="004D12DC" w:rsidRPr="00A12700" w:rsidRDefault="004D12DC" w:rsidP="00A12700">
      <w:pPr>
        <w:spacing w:line="348" w:lineRule="exact"/>
        <w:jc w:val="both"/>
        <w:rPr>
          <w:rFonts w:ascii="Arial" w:hAnsi="Arial" w:cs="Arial"/>
          <w:sz w:val="20"/>
          <w:szCs w:val="20"/>
        </w:rPr>
      </w:pPr>
    </w:p>
    <w:p w:rsidR="001E0E79" w:rsidRPr="00A12700" w:rsidRDefault="001E0E79" w:rsidP="00A12700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Načelne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primjedbe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>:</w:t>
      </w:r>
    </w:p>
    <w:p w:rsidR="001E0E79" w:rsidRPr="00A12700" w:rsidRDefault="00307DE6" w:rsidP="00A1270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Nema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definiranog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roka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trajanja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dodijeljenog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unutardnevnog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kapaciteta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osim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rokova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za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nominiranje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dodijeljenog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unutardnevnog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kapaciteta</w:t>
      </w:r>
      <w:proofErr w:type="spellEnd"/>
      <w:r w:rsidR="005D4C46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D4C46" w:rsidRPr="00A12700">
        <w:rPr>
          <w:rFonts w:ascii="Arial" w:hAnsi="Arial" w:cs="Arial"/>
          <w:sz w:val="20"/>
          <w:szCs w:val="20"/>
          <w:lang w:val="en-US"/>
        </w:rPr>
        <w:t>definiranih</w:t>
      </w:r>
      <w:proofErr w:type="spellEnd"/>
      <w:r w:rsidR="005D4C46" w:rsidRPr="00A12700"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 w:rsidR="005D4C46" w:rsidRPr="00A12700">
        <w:rPr>
          <w:rFonts w:ascii="Arial" w:hAnsi="Arial" w:cs="Arial"/>
          <w:sz w:val="20"/>
          <w:szCs w:val="20"/>
          <w:lang w:val="en-US"/>
        </w:rPr>
        <w:t>Pravilima</w:t>
      </w:r>
      <w:proofErr w:type="spellEnd"/>
      <w:r w:rsidR="005D4C46" w:rsidRPr="00A12700">
        <w:rPr>
          <w:rFonts w:ascii="Arial" w:hAnsi="Arial" w:cs="Arial"/>
          <w:sz w:val="20"/>
          <w:szCs w:val="20"/>
          <w:lang w:val="en-US"/>
        </w:rPr>
        <w:t xml:space="preserve"> za </w:t>
      </w:r>
      <w:proofErr w:type="spellStart"/>
      <w:r w:rsidR="005D4C46" w:rsidRPr="00A12700">
        <w:rPr>
          <w:rFonts w:ascii="Arial" w:hAnsi="Arial" w:cs="Arial"/>
          <w:sz w:val="20"/>
          <w:szCs w:val="20"/>
          <w:lang w:val="en-US"/>
        </w:rPr>
        <w:t>unutardnevnu</w:t>
      </w:r>
      <w:proofErr w:type="spellEnd"/>
      <w:r w:rsidR="005D4C46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D4C46" w:rsidRPr="00A12700">
        <w:rPr>
          <w:rFonts w:ascii="Arial" w:hAnsi="Arial" w:cs="Arial"/>
          <w:sz w:val="20"/>
          <w:szCs w:val="20"/>
          <w:lang w:val="en-US"/>
        </w:rPr>
        <w:t>dodjelu</w:t>
      </w:r>
      <w:proofErr w:type="spellEnd"/>
      <w:r w:rsidR="00BD4917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D4917" w:rsidRPr="00A12700">
        <w:rPr>
          <w:rFonts w:ascii="Arial" w:hAnsi="Arial" w:cs="Arial"/>
          <w:sz w:val="20"/>
          <w:szCs w:val="20"/>
          <w:lang w:val="en-US"/>
        </w:rPr>
        <w:t>kapaciteta</w:t>
      </w:r>
      <w:proofErr w:type="spellEnd"/>
      <w:r w:rsidR="001E0E79" w:rsidRPr="00A12700">
        <w:rPr>
          <w:rFonts w:ascii="Arial" w:hAnsi="Arial" w:cs="Arial"/>
          <w:sz w:val="20"/>
          <w:szCs w:val="20"/>
          <w:lang w:val="en-US"/>
        </w:rPr>
        <w:t>.</w:t>
      </w:r>
    </w:p>
    <w:p w:rsidR="001E0E79" w:rsidRPr="00A12700" w:rsidRDefault="0046437D" w:rsidP="00A1270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Namjera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operatora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sustava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E0096A" w:rsidRPr="00A12700">
        <w:rPr>
          <w:rFonts w:ascii="Arial" w:hAnsi="Arial" w:cs="Arial"/>
          <w:sz w:val="20"/>
          <w:szCs w:val="20"/>
          <w:lang w:val="en-US"/>
        </w:rPr>
        <w:t xml:space="preserve">je </w:t>
      </w:r>
      <w:proofErr w:type="spellStart"/>
      <w:r w:rsidR="00E0096A" w:rsidRPr="00A12700">
        <w:rPr>
          <w:rFonts w:ascii="Arial" w:hAnsi="Arial" w:cs="Arial"/>
          <w:sz w:val="20"/>
          <w:szCs w:val="20"/>
          <w:lang w:val="en-US"/>
        </w:rPr>
        <w:t>smanjenje</w:t>
      </w:r>
      <w:proofErr w:type="spellEnd"/>
      <w:r w:rsidR="00E0096A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0096A" w:rsidRPr="00A12700">
        <w:rPr>
          <w:rFonts w:ascii="Arial" w:hAnsi="Arial" w:cs="Arial"/>
          <w:sz w:val="20"/>
          <w:szCs w:val="20"/>
          <w:lang w:val="en-US"/>
        </w:rPr>
        <w:t>mogućnosti</w:t>
      </w:r>
      <w:proofErr w:type="spellEnd"/>
      <w:r w:rsidR="00E0096A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0096A" w:rsidRPr="00A12700">
        <w:rPr>
          <w:rFonts w:ascii="Arial" w:hAnsi="Arial" w:cs="Arial"/>
          <w:sz w:val="20"/>
          <w:szCs w:val="20"/>
          <w:lang w:val="en-US"/>
        </w:rPr>
        <w:t>zlouporabe</w:t>
      </w:r>
      <w:proofErr w:type="spellEnd"/>
      <w:r w:rsidR="00E0096A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0096A" w:rsidRPr="00A12700">
        <w:rPr>
          <w:rFonts w:ascii="Arial" w:hAnsi="Arial" w:cs="Arial"/>
          <w:sz w:val="20"/>
          <w:szCs w:val="20"/>
          <w:lang w:val="en-US"/>
        </w:rPr>
        <w:t>dodijeljenih</w:t>
      </w:r>
      <w:proofErr w:type="spellEnd"/>
      <w:r w:rsidR="00E0096A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0096A" w:rsidRPr="00A12700">
        <w:rPr>
          <w:rFonts w:ascii="Arial" w:hAnsi="Arial" w:cs="Arial"/>
          <w:sz w:val="20"/>
          <w:szCs w:val="20"/>
          <w:lang w:val="en-US"/>
        </w:rPr>
        <w:t>unutardnevnih</w:t>
      </w:r>
      <w:proofErr w:type="spellEnd"/>
      <w:r w:rsidR="00E0096A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0096A" w:rsidRPr="00A12700">
        <w:rPr>
          <w:rFonts w:ascii="Arial" w:hAnsi="Arial" w:cs="Arial"/>
          <w:sz w:val="20"/>
          <w:szCs w:val="20"/>
          <w:lang w:val="en-US"/>
        </w:rPr>
        <w:t>kapaciteta</w:t>
      </w:r>
      <w:proofErr w:type="spellEnd"/>
      <w:r w:rsidR="00E0096A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0096A" w:rsidRPr="00A12700">
        <w:rPr>
          <w:rFonts w:ascii="Arial" w:hAnsi="Arial" w:cs="Arial"/>
          <w:sz w:val="20"/>
          <w:szCs w:val="20"/>
          <w:lang w:val="en-US"/>
        </w:rPr>
        <w:t>praćenjem</w:t>
      </w:r>
      <w:proofErr w:type="spellEnd"/>
      <w:r w:rsidR="00E0096A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0096A" w:rsidRPr="00A12700">
        <w:rPr>
          <w:rFonts w:ascii="Arial" w:hAnsi="Arial" w:cs="Arial"/>
          <w:sz w:val="20"/>
          <w:szCs w:val="20"/>
          <w:lang w:val="en-US"/>
        </w:rPr>
        <w:t>kršenja</w:t>
      </w:r>
      <w:proofErr w:type="spellEnd"/>
      <w:r w:rsidR="00E0096A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0096A" w:rsidRPr="00A12700">
        <w:rPr>
          <w:rFonts w:ascii="Arial" w:hAnsi="Arial" w:cs="Arial"/>
          <w:sz w:val="20"/>
          <w:szCs w:val="20"/>
          <w:lang w:val="en-US"/>
        </w:rPr>
        <w:t>upotrebe</w:t>
      </w:r>
      <w:proofErr w:type="spellEnd"/>
      <w:r w:rsidR="007B187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B1876">
        <w:rPr>
          <w:rFonts w:ascii="Arial" w:hAnsi="Arial" w:cs="Arial"/>
          <w:sz w:val="20"/>
          <w:szCs w:val="20"/>
          <w:lang w:val="en-US"/>
        </w:rPr>
        <w:t>istih</w:t>
      </w:r>
      <w:proofErr w:type="spellEnd"/>
      <w:r w:rsidR="001E0E79" w:rsidRPr="00A12700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1E0E79" w:rsidRPr="00A12700" w:rsidRDefault="00CB42AA" w:rsidP="00A12700">
      <w:pPr>
        <w:numPr>
          <w:ilvl w:val="0"/>
          <w:numId w:val="18"/>
        </w:numPr>
        <w:jc w:val="both"/>
        <w:rPr>
          <w:rFonts w:ascii="Arial" w:hAnsi="Arial" w:cs="Arial"/>
          <w:color w:val="1F497D"/>
          <w:sz w:val="20"/>
          <w:szCs w:val="20"/>
          <w:lang w:val="en-US"/>
        </w:rPr>
      </w:pP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O</w:t>
      </w:r>
      <w:r w:rsidR="0046437D">
        <w:rPr>
          <w:rFonts w:ascii="Arial" w:hAnsi="Arial" w:cs="Arial"/>
          <w:sz w:val="20"/>
          <w:szCs w:val="20"/>
          <w:lang w:val="en-US"/>
        </w:rPr>
        <w:t>peratori</w:t>
      </w:r>
      <w:proofErr w:type="spellEnd"/>
      <w:r w:rsidR="0046437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6437D">
        <w:rPr>
          <w:rFonts w:ascii="Arial" w:hAnsi="Arial" w:cs="Arial"/>
          <w:sz w:val="20"/>
          <w:szCs w:val="20"/>
          <w:lang w:val="en-US"/>
        </w:rPr>
        <w:t>sustava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razumiju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da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postoji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mogućnost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pojavljivanja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tehničkih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problema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procesu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nominiranja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B1759" w:rsidRPr="00A12700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zbog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toga </w:t>
      </w:r>
      <w:proofErr w:type="spellStart"/>
      <w:proofErr w:type="gramStart"/>
      <w:r w:rsidRPr="00A12700">
        <w:rPr>
          <w:rFonts w:ascii="Arial" w:hAnsi="Arial" w:cs="Arial"/>
          <w:sz w:val="20"/>
          <w:szCs w:val="20"/>
          <w:lang w:val="en-US"/>
        </w:rPr>
        <w:t>će</w:t>
      </w:r>
      <w:proofErr w:type="spellEnd"/>
      <w:proofErr w:type="gram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uvesti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B1759" w:rsidRPr="00A12700">
        <w:rPr>
          <w:rFonts w:ascii="Arial" w:hAnsi="Arial" w:cs="Arial"/>
          <w:sz w:val="20"/>
          <w:szCs w:val="20"/>
          <w:lang w:val="en-US"/>
        </w:rPr>
        <w:t>jasna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pravila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komuniciranja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oko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ovog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problema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između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tržišnih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sudionika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828C3">
        <w:rPr>
          <w:rFonts w:ascii="Arial" w:hAnsi="Arial" w:cs="Arial"/>
          <w:sz w:val="20"/>
          <w:szCs w:val="20"/>
          <w:lang w:val="en-US"/>
        </w:rPr>
        <w:t>operatora</w:t>
      </w:r>
      <w:proofErr w:type="spellEnd"/>
      <w:r w:rsidR="00F828C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828C3">
        <w:rPr>
          <w:rFonts w:ascii="Arial" w:hAnsi="Arial" w:cs="Arial"/>
          <w:sz w:val="20"/>
          <w:szCs w:val="20"/>
          <w:lang w:val="en-US"/>
        </w:rPr>
        <w:t>sustava</w:t>
      </w:r>
      <w:proofErr w:type="spellEnd"/>
      <w:r w:rsidR="00F828C3">
        <w:rPr>
          <w:rFonts w:ascii="Arial" w:hAnsi="Arial" w:cs="Arial"/>
          <w:sz w:val="20"/>
          <w:szCs w:val="20"/>
          <w:lang w:val="en-US"/>
        </w:rPr>
        <w:t>.</w:t>
      </w:r>
      <w:r w:rsidR="001E0E79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B1876">
        <w:rPr>
          <w:rFonts w:ascii="Arial" w:hAnsi="Arial" w:cs="Arial"/>
          <w:sz w:val="20"/>
          <w:szCs w:val="20"/>
          <w:lang w:val="en-US"/>
        </w:rPr>
        <w:t>R</w:t>
      </w:r>
      <w:r w:rsidR="00AB1759" w:rsidRPr="00A12700">
        <w:rPr>
          <w:rFonts w:ascii="Arial" w:hAnsi="Arial" w:cs="Arial"/>
          <w:sz w:val="20"/>
          <w:szCs w:val="20"/>
          <w:lang w:val="en-US"/>
        </w:rPr>
        <w:t>ješenje</w:t>
      </w:r>
      <w:proofErr w:type="spellEnd"/>
      <w:r w:rsidR="00AB1759" w:rsidRPr="00A12700">
        <w:rPr>
          <w:rFonts w:ascii="Arial" w:hAnsi="Arial" w:cs="Arial"/>
          <w:sz w:val="20"/>
          <w:szCs w:val="20"/>
          <w:lang w:val="en-US"/>
        </w:rPr>
        <w:t xml:space="preserve"> “</w:t>
      </w:r>
      <w:proofErr w:type="spellStart"/>
      <w:r w:rsidR="00AB1759" w:rsidRPr="00A12700">
        <w:rPr>
          <w:rFonts w:ascii="Arial" w:hAnsi="Arial" w:cs="Arial"/>
          <w:sz w:val="20"/>
          <w:szCs w:val="20"/>
          <w:lang w:val="en-US"/>
        </w:rPr>
        <w:t>tehničk</w:t>
      </w:r>
      <w:r w:rsidR="007B1876">
        <w:rPr>
          <w:rFonts w:ascii="Arial" w:hAnsi="Arial" w:cs="Arial"/>
          <w:sz w:val="20"/>
          <w:szCs w:val="20"/>
          <w:lang w:val="en-US"/>
        </w:rPr>
        <w:t>ih</w:t>
      </w:r>
      <w:proofErr w:type="spellEnd"/>
      <w:r w:rsidR="00AB1759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B1759" w:rsidRPr="00A12700">
        <w:rPr>
          <w:rFonts w:ascii="Arial" w:hAnsi="Arial" w:cs="Arial"/>
          <w:sz w:val="20"/>
          <w:szCs w:val="20"/>
          <w:lang w:val="en-US"/>
        </w:rPr>
        <w:t>problem</w:t>
      </w:r>
      <w:r w:rsidR="007B1876">
        <w:rPr>
          <w:rFonts w:ascii="Arial" w:hAnsi="Arial" w:cs="Arial"/>
          <w:sz w:val="20"/>
          <w:szCs w:val="20"/>
          <w:lang w:val="en-US"/>
        </w:rPr>
        <w:t>a</w:t>
      </w:r>
      <w:proofErr w:type="spellEnd"/>
      <w:r w:rsidR="00AB1759" w:rsidRPr="00A12700">
        <w:rPr>
          <w:rFonts w:ascii="Arial" w:hAnsi="Arial" w:cs="Arial"/>
          <w:sz w:val="20"/>
          <w:szCs w:val="20"/>
          <w:lang w:val="en-US"/>
        </w:rPr>
        <w:t xml:space="preserve">” </w:t>
      </w:r>
      <w:proofErr w:type="spellStart"/>
      <w:proofErr w:type="gramStart"/>
      <w:r w:rsidR="007B1876">
        <w:rPr>
          <w:rFonts w:ascii="Arial" w:hAnsi="Arial" w:cs="Arial"/>
          <w:sz w:val="20"/>
          <w:szCs w:val="20"/>
          <w:lang w:val="en-US"/>
        </w:rPr>
        <w:t>na</w:t>
      </w:r>
      <w:proofErr w:type="spellEnd"/>
      <w:proofErr w:type="gramEnd"/>
      <w:r w:rsidR="00AB1759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B1876">
        <w:rPr>
          <w:rFonts w:ascii="Arial" w:hAnsi="Arial" w:cs="Arial"/>
          <w:sz w:val="20"/>
          <w:szCs w:val="20"/>
          <w:lang w:val="en-US"/>
        </w:rPr>
        <w:t>strani</w:t>
      </w:r>
      <w:proofErr w:type="spellEnd"/>
      <w:r w:rsidR="007B187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B1876">
        <w:rPr>
          <w:rFonts w:ascii="Arial" w:hAnsi="Arial" w:cs="Arial"/>
          <w:sz w:val="20"/>
          <w:szCs w:val="20"/>
          <w:lang w:val="en-US"/>
        </w:rPr>
        <w:t>tržišnih</w:t>
      </w:r>
      <w:proofErr w:type="spellEnd"/>
      <w:r w:rsidR="007B187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B1759" w:rsidRPr="00A12700">
        <w:rPr>
          <w:rFonts w:ascii="Arial" w:hAnsi="Arial" w:cs="Arial"/>
          <w:sz w:val="20"/>
          <w:szCs w:val="20"/>
          <w:lang w:val="en-US"/>
        </w:rPr>
        <w:t>sudionika</w:t>
      </w:r>
      <w:proofErr w:type="spellEnd"/>
      <w:r w:rsidR="00AB1759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B1759" w:rsidRPr="00A12700">
        <w:rPr>
          <w:rFonts w:ascii="Arial" w:hAnsi="Arial" w:cs="Arial"/>
          <w:sz w:val="20"/>
          <w:szCs w:val="20"/>
          <w:lang w:val="en-US"/>
        </w:rPr>
        <w:t>biti</w:t>
      </w:r>
      <w:proofErr w:type="spellEnd"/>
      <w:r w:rsidR="007B187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B1876">
        <w:rPr>
          <w:rFonts w:ascii="Arial" w:hAnsi="Arial" w:cs="Arial"/>
          <w:sz w:val="20"/>
          <w:szCs w:val="20"/>
          <w:lang w:val="en-US"/>
        </w:rPr>
        <w:t>će</w:t>
      </w:r>
      <w:proofErr w:type="spellEnd"/>
      <w:r w:rsidR="00AB1759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B1759" w:rsidRPr="00A12700">
        <w:rPr>
          <w:rFonts w:ascii="Arial" w:hAnsi="Arial" w:cs="Arial"/>
          <w:sz w:val="20"/>
          <w:szCs w:val="20"/>
          <w:lang w:val="en-US"/>
        </w:rPr>
        <w:t>usklađeno</w:t>
      </w:r>
      <w:proofErr w:type="spellEnd"/>
      <w:r w:rsidR="00AB1759" w:rsidRPr="00A12700">
        <w:rPr>
          <w:rFonts w:ascii="Arial" w:hAnsi="Arial" w:cs="Arial"/>
          <w:sz w:val="20"/>
          <w:szCs w:val="20"/>
          <w:lang w:val="en-US"/>
        </w:rPr>
        <w:t xml:space="preserve"> s </w:t>
      </w:r>
      <w:proofErr w:type="spellStart"/>
      <w:r w:rsidR="00AB1759" w:rsidRPr="00A12700">
        <w:rPr>
          <w:rFonts w:ascii="Arial" w:hAnsi="Arial" w:cs="Arial"/>
          <w:sz w:val="20"/>
          <w:szCs w:val="20"/>
          <w:lang w:val="en-US"/>
        </w:rPr>
        <w:t>tehničkim</w:t>
      </w:r>
      <w:proofErr w:type="spellEnd"/>
      <w:r w:rsidR="00AB1759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B1759" w:rsidRPr="00A12700">
        <w:rPr>
          <w:rFonts w:ascii="Arial" w:hAnsi="Arial" w:cs="Arial"/>
          <w:sz w:val="20"/>
          <w:szCs w:val="20"/>
          <w:lang w:val="en-US"/>
        </w:rPr>
        <w:t>problemima</w:t>
      </w:r>
      <w:proofErr w:type="spellEnd"/>
      <w:r w:rsidR="00AB1759" w:rsidRPr="00A12700">
        <w:rPr>
          <w:rFonts w:ascii="Arial" w:hAnsi="Arial" w:cs="Arial"/>
          <w:sz w:val="20"/>
          <w:szCs w:val="20"/>
          <w:lang w:val="en-US"/>
        </w:rPr>
        <w:t xml:space="preserve"> OPS-ova</w:t>
      </w:r>
      <w:r w:rsidR="001E0E79" w:rsidRPr="00A12700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1E0E79" w:rsidRPr="00A12700" w:rsidRDefault="001E0E79" w:rsidP="00A1270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Konačno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rješenje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12700">
        <w:rPr>
          <w:rFonts w:ascii="Arial" w:hAnsi="Arial" w:cs="Arial"/>
          <w:sz w:val="20"/>
          <w:szCs w:val="20"/>
          <w:lang w:val="en-US"/>
        </w:rPr>
        <w:t>će</w:t>
      </w:r>
      <w:proofErr w:type="spellEnd"/>
      <w:proofErr w:type="gram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biti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dano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nakon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testiranja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12700" w:rsidRPr="00A12700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="00A12700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objavljeno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Pravilima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r w:rsidR="00A97E07" w:rsidRPr="00A12700">
        <w:rPr>
          <w:rFonts w:ascii="Arial" w:hAnsi="Arial" w:cs="Arial"/>
          <w:sz w:val="20"/>
          <w:szCs w:val="20"/>
          <w:lang w:val="en-US"/>
        </w:rPr>
        <w:t xml:space="preserve">za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nominiranj</w:t>
      </w:r>
      <w:r w:rsidR="00A97E07" w:rsidRPr="00A12700">
        <w:rPr>
          <w:rFonts w:ascii="Arial" w:hAnsi="Arial" w:cs="Arial"/>
          <w:sz w:val="20"/>
          <w:szCs w:val="20"/>
          <w:lang w:val="en-US"/>
        </w:rPr>
        <w:t>e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>.</w:t>
      </w:r>
    </w:p>
    <w:p w:rsidR="001E0E79" w:rsidRPr="00A12700" w:rsidRDefault="001E0E79" w:rsidP="00A12700">
      <w:pPr>
        <w:ind w:left="720"/>
        <w:jc w:val="both"/>
        <w:rPr>
          <w:rFonts w:ascii="Arial" w:hAnsi="Arial" w:cs="Arial"/>
          <w:sz w:val="20"/>
          <w:szCs w:val="20"/>
          <w:lang w:val="en-US"/>
        </w:rPr>
      </w:pPr>
    </w:p>
    <w:p w:rsidR="001E0E79" w:rsidRPr="00A12700" w:rsidRDefault="001E0E79" w:rsidP="00A12700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Odjeljak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A12700">
        <w:rPr>
          <w:rFonts w:ascii="Arial" w:hAnsi="Arial" w:cs="Arial"/>
          <w:sz w:val="20"/>
          <w:szCs w:val="20"/>
          <w:lang w:val="en-US"/>
        </w:rPr>
        <w:t>7.:</w:t>
      </w:r>
      <w:proofErr w:type="gramEnd"/>
    </w:p>
    <w:p w:rsidR="001E0E79" w:rsidRPr="00A12700" w:rsidRDefault="001E0E79" w:rsidP="00A1270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A12700">
        <w:rPr>
          <w:rFonts w:ascii="Arial" w:hAnsi="Arial" w:cs="Arial"/>
          <w:sz w:val="20"/>
          <w:szCs w:val="20"/>
          <w:lang w:val="en-US"/>
        </w:rPr>
        <w:t xml:space="preserve">HOPS </w:t>
      </w:r>
      <w:proofErr w:type="spellStart"/>
      <w:r w:rsidR="000067BE" w:rsidRPr="00A12700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MAVIR </w:t>
      </w:r>
      <w:proofErr w:type="spellStart"/>
      <w:r w:rsidR="004F3BD3" w:rsidRPr="00A12700">
        <w:rPr>
          <w:rFonts w:ascii="Arial" w:hAnsi="Arial" w:cs="Arial"/>
          <w:sz w:val="20"/>
          <w:szCs w:val="20"/>
          <w:lang w:val="en-US"/>
        </w:rPr>
        <w:t>će</w:t>
      </w:r>
      <w:proofErr w:type="spellEnd"/>
      <w:r w:rsidR="004F3BD3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F3BD3" w:rsidRPr="00A12700">
        <w:rPr>
          <w:rFonts w:ascii="Arial" w:hAnsi="Arial" w:cs="Arial"/>
          <w:sz w:val="20"/>
          <w:szCs w:val="20"/>
          <w:lang w:val="en-US"/>
        </w:rPr>
        <w:t>definirati</w:t>
      </w:r>
      <w:proofErr w:type="spellEnd"/>
      <w:r w:rsidR="004F3BD3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F3BD3" w:rsidRPr="00A12700">
        <w:rPr>
          <w:rFonts w:ascii="Arial" w:hAnsi="Arial" w:cs="Arial"/>
          <w:sz w:val="20"/>
          <w:szCs w:val="20"/>
          <w:lang w:val="en-US"/>
        </w:rPr>
        <w:t>jasna</w:t>
      </w:r>
      <w:proofErr w:type="spellEnd"/>
      <w:r w:rsidR="004F3BD3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F3BD3" w:rsidRPr="00A12700">
        <w:rPr>
          <w:rFonts w:ascii="Arial" w:hAnsi="Arial" w:cs="Arial"/>
          <w:sz w:val="20"/>
          <w:szCs w:val="20"/>
          <w:lang w:val="en-US"/>
        </w:rPr>
        <w:t>pravila</w:t>
      </w:r>
      <w:proofErr w:type="spellEnd"/>
      <w:r w:rsidR="004F3BD3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F3BD3" w:rsidRPr="00A12700">
        <w:rPr>
          <w:rFonts w:ascii="Arial" w:hAnsi="Arial" w:cs="Arial"/>
          <w:sz w:val="20"/>
          <w:szCs w:val="20"/>
          <w:lang w:val="en-US"/>
        </w:rPr>
        <w:t>obavještavanja</w:t>
      </w:r>
      <w:proofErr w:type="spellEnd"/>
      <w:r w:rsidR="004F3BD3" w:rsidRPr="00A12700"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 w:rsidR="004F3BD3" w:rsidRPr="00A12700">
        <w:rPr>
          <w:rFonts w:ascii="Arial" w:hAnsi="Arial" w:cs="Arial"/>
          <w:sz w:val="20"/>
          <w:szCs w:val="20"/>
          <w:lang w:val="en-US"/>
        </w:rPr>
        <w:t>slučaju</w:t>
      </w:r>
      <w:proofErr w:type="spellEnd"/>
      <w:r w:rsidR="004F3BD3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F3BD3" w:rsidRPr="00A12700">
        <w:rPr>
          <w:rFonts w:ascii="Arial" w:hAnsi="Arial" w:cs="Arial"/>
          <w:sz w:val="20"/>
          <w:szCs w:val="20"/>
          <w:lang w:val="en-US"/>
        </w:rPr>
        <w:t>nenamjernih</w:t>
      </w:r>
      <w:proofErr w:type="spellEnd"/>
      <w:r w:rsidR="004F3BD3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F3BD3" w:rsidRPr="00A12700">
        <w:rPr>
          <w:rFonts w:ascii="Arial" w:hAnsi="Arial" w:cs="Arial"/>
          <w:sz w:val="20"/>
          <w:szCs w:val="20"/>
          <w:lang w:val="en-US"/>
        </w:rPr>
        <w:t>pogrešaka</w:t>
      </w:r>
      <w:proofErr w:type="spellEnd"/>
      <w:r w:rsidR="004F3BD3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F3BD3" w:rsidRPr="00A12700">
        <w:rPr>
          <w:rFonts w:ascii="Arial" w:hAnsi="Arial" w:cs="Arial"/>
          <w:sz w:val="20"/>
          <w:szCs w:val="20"/>
          <w:lang w:val="en-US"/>
        </w:rPr>
        <w:t>prilikom</w:t>
      </w:r>
      <w:proofErr w:type="spellEnd"/>
      <w:r w:rsidR="004F3BD3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F3BD3" w:rsidRPr="00A12700">
        <w:rPr>
          <w:rFonts w:ascii="Arial" w:hAnsi="Arial" w:cs="Arial"/>
          <w:sz w:val="20"/>
          <w:szCs w:val="20"/>
          <w:lang w:val="en-US"/>
        </w:rPr>
        <w:t>procesa</w:t>
      </w:r>
      <w:proofErr w:type="spellEnd"/>
      <w:r w:rsidR="004F3BD3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03FDC">
        <w:rPr>
          <w:rFonts w:ascii="Arial" w:hAnsi="Arial" w:cs="Arial"/>
          <w:sz w:val="20"/>
          <w:szCs w:val="20"/>
          <w:lang w:val="en-US"/>
        </w:rPr>
        <w:t>rezervacije</w:t>
      </w:r>
      <w:proofErr w:type="spellEnd"/>
      <w:r w:rsidR="00C03FD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03FDC">
        <w:rPr>
          <w:rFonts w:ascii="Arial" w:hAnsi="Arial" w:cs="Arial"/>
          <w:sz w:val="20"/>
          <w:szCs w:val="20"/>
          <w:lang w:val="en-US"/>
        </w:rPr>
        <w:t>ili</w:t>
      </w:r>
      <w:proofErr w:type="spellEnd"/>
      <w:r w:rsidR="00C03FD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4F3BD3" w:rsidRPr="00A12700">
        <w:rPr>
          <w:rFonts w:ascii="Arial" w:hAnsi="Arial" w:cs="Arial"/>
          <w:sz w:val="20"/>
          <w:szCs w:val="20"/>
          <w:lang w:val="en-US"/>
        </w:rPr>
        <w:t>nomin</w:t>
      </w:r>
      <w:r w:rsidR="00C03FDC">
        <w:rPr>
          <w:rFonts w:ascii="Arial" w:hAnsi="Arial" w:cs="Arial"/>
          <w:sz w:val="20"/>
          <w:szCs w:val="20"/>
          <w:lang w:val="en-US"/>
        </w:rPr>
        <w:t>acije</w:t>
      </w:r>
      <w:proofErr w:type="spellEnd"/>
      <w:r w:rsidR="004F3BD3" w:rsidRPr="00A12700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="004F3BD3" w:rsidRPr="00A12700">
        <w:rPr>
          <w:rFonts w:ascii="Arial" w:hAnsi="Arial" w:cs="Arial"/>
          <w:sz w:val="20"/>
          <w:szCs w:val="20"/>
          <w:lang w:val="en-US"/>
        </w:rPr>
        <w:t>kako</w:t>
      </w:r>
      <w:proofErr w:type="spellEnd"/>
      <w:proofErr w:type="gramEnd"/>
      <w:r w:rsidR="004F3BD3" w:rsidRPr="00A12700">
        <w:rPr>
          <w:rFonts w:ascii="Arial" w:hAnsi="Arial" w:cs="Arial"/>
          <w:sz w:val="20"/>
          <w:szCs w:val="20"/>
          <w:lang w:val="en-US"/>
        </w:rPr>
        <w:t xml:space="preserve"> bi se </w:t>
      </w:r>
      <w:proofErr w:type="spellStart"/>
      <w:r w:rsidR="004F3BD3" w:rsidRPr="00A12700">
        <w:rPr>
          <w:rFonts w:ascii="Arial" w:hAnsi="Arial" w:cs="Arial"/>
          <w:sz w:val="20"/>
          <w:szCs w:val="20"/>
          <w:lang w:val="en-US"/>
        </w:rPr>
        <w:t>izbjeglo</w:t>
      </w:r>
      <w:proofErr w:type="spellEnd"/>
      <w:r w:rsidR="004F3BD3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F3BD3" w:rsidRPr="00A12700">
        <w:rPr>
          <w:rFonts w:ascii="Arial" w:hAnsi="Arial" w:cs="Arial"/>
          <w:sz w:val="20"/>
          <w:szCs w:val="20"/>
          <w:lang w:val="en-US"/>
        </w:rPr>
        <w:t>kršenje</w:t>
      </w:r>
      <w:proofErr w:type="spellEnd"/>
      <w:r w:rsidR="004F3BD3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F3BD3" w:rsidRPr="00A12700">
        <w:rPr>
          <w:rFonts w:ascii="Arial" w:hAnsi="Arial" w:cs="Arial"/>
          <w:sz w:val="20"/>
          <w:szCs w:val="20"/>
          <w:lang w:val="en-US"/>
        </w:rPr>
        <w:t>pravila</w:t>
      </w:r>
      <w:proofErr w:type="spellEnd"/>
      <w:r w:rsidR="004F3BD3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F3BD3" w:rsidRPr="00A12700">
        <w:rPr>
          <w:rFonts w:ascii="Arial" w:hAnsi="Arial" w:cs="Arial"/>
          <w:sz w:val="20"/>
          <w:szCs w:val="20"/>
          <w:lang w:val="en-US"/>
        </w:rPr>
        <w:t>kao</w:t>
      </w:r>
      <w:proofErr w:type="spellEnd"/>
      <w:r w:rsidR="004F3BD3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F3BD3" w:rsidRPr="00A12700">
        <w:rPr>
          <w:rFonts w:ascii="Arial" w:hAnsi="Arial" w:cs="Arial"/>
          <w:sz w:val="20"/>
          <w:szCs w:val="20"/>
          <w:lang w:val="en-US"/>
        </w:rPr>
        <w:t>što</w:t>
      </w:r>
      <w:proofErr w:type="spellEnd"/>
      <w:r w:rsidR="004F3BD3" w:rsidRPr="00A12700">
        <w:rPr>
          <w:rFonts w:ascii="Arial" w:hAnsi="Arial" w:cs="Arial"/>
          <w:sz w:val="20"/>
          <w:szCs w:val="20"/>
          <w:lang w:val="en-US"/>
        </w:rPr>
        <w:t xml:space="preserve"> je gore </w:t>
      </w:r>
      <w:proofErr w:type="spellStart"/>
      <w:r w:rsidR="004F3BD3" w:rsidRPr="00A12700">
        <w:rPr>
          <w:rFonts w:ascii="Arial" w:hAnsi="Arial" w:cs="Arial"/>
          <w:sz w:val="20"/>
          <w:szCs w:val="20"/>
          <w:lang w:val="en-US"/>
        </w:rPr>
        <w:t>navedeno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>.</w:t>
      </w:r>
    </w:p>
    <w:p w:rsidR="001E0E79" w:rsidRPr="00A12700" w:rsidRDefault="001E0E79" w:rsidP="00A1270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A12700">
        <w:rPr>
          <w:rFonts w:ascii="Arial" w:hAnsi="Arial" w:cs="Arial"/>
          <w:sz w:val="20"/>
          <w:szCs w:val="20"/>
          <w:lang w:val="en-US"/>
        </w:rPr>
        <w:t xml:space="preserve">HOPS </w:t>
      </w:r>
      <w:proofErr w:type="spellStart"/>
      <w:r w:rsidR="0042259C" w:rsidRPr="00A12700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MAVIR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podržavaju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bilo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kakvu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ak</w:t>
      </w:r>
      <w:r w:rsidR="009B2AC6" w:rsidRPr="00A12700">
        <w:rPr>
          <w:rFonts w:ascii="Arial" w:hAnsi="Arial" w:cs="Arial"/>
          <w:sz w:val="20"/>
          <w:szCs w:val="20"/>
          <w:lang w:val="en-US"/>
        </w:rPr>
        <w:t>tivnost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52372B" w:rsidRPr="00A12700">
        <w:rPr>
          <w:rFonts w:ascii="Arial" w:hAnsi="Arial" w:cs="Arial"/>
          <w:sz w:val="20"/>
          <w:szCs w:val="20"/>
          <w:lang w:val="en-US"/>
        </w:rPr>
        <w:t>od</w:t>
      </w:r>
      <w:proofErr w:type="spellEnd"/>
      <w:proofErr w:type="gram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strane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tržišnih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sudionika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skladu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s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važećim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Tržišnim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pravilima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Mađarskoj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Hrvatskoj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kako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bi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ispravili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progrešku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procesu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03FDC">
        <w:rPr>
          <w:rFonts w:ascii="Arial" w:hAnsi="Arial" w:cs="Arial"/>
          <w:sz w:val="20"/>
          <w:szCs w:val="20"/>
          <w:lang w:val="en-US"/>
        </w:rPr>
        <w:t>rezerviranja</w:t>
      </w:r>
      <w:proofErr w:type="spellEnd"/>
      <w:r w:rsidR="00C03FD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03FDC">
        <w:rPr>
          <w:rFonts w:ascii="Arial" w:hAnsi="Arial" w:cs="Arial"/>
          <w:sz w:val="20"/>
          <w:szCs w:val="20"/>
          <w:lang w:val="en-US"/>
        </w:rPr>
        <w:t>ili</w:t>
      </w:r>
      <w:proofErr w:type="spellEnd"/>
      <w:r w:rsidR="00C03FD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nominiranja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unutardnevnog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kapaciteta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npr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kontra</w:t>
      </w:r>
      <w:proofErr w:type="spellEnd"/>
      <w:r w:rsidR="0052372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372B" w:rsidRPr="00A12700">
        <w:rPr>
          <w:rFonts w:ascii="Arial" w:hAnsi="Arial" w:cs="Arial"/>
          <w:sz w:val="20"/>
          <w:szCs w:val="20"/>
          <w:lang w:val="en-US"/>
        </w:rPr>
        <w:t>transakcija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>).</w:t>
      </w:r>
    </w:p>
    <w:p w:rsidR="001E0E79" w:rsidRPr="00A12700" w:rsidRDefault="00391F2A" w:rsidP="00A1270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Pravila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1" w:name="_GoBack"/>
      <w:bookmarkEnd w:id="1"/>
      <w:r w:rsidRPr="00A12700">
        <w:rPr>
          <w:rFonts w:ascii="Arial" w:hAnsi="Arial" w:cs="Arial"/>
          <w:sz w:val="20"/>
          <w:szCs w:val="20"/>
          <w:lang w:val="en-US"/>
        </w:rPr>
        <w:t xml:space="preserve">za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unutardnevnu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dodjelu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kapaciteta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omogućavaju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tržišnim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sudionicima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da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zatraže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unutardnevni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kapaciteta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za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svaki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sat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posebno</w:t>
      </w:r>
      <w:proofErr w:type="spellEnd"/>
      <w:r w:rsidR="001B4C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B4C3C">
        <w:rPr>
          <w:rFonts w:ascii="Arial" w:hAnsi="Arial" w:cs="Arial"/>
          <w:sz w:val="20"/>
          <w:szCs w:val="20"/>
          <w:lang w:val="en-US"/>
        </w:rPr>
        <w:t>što</w:t>
      </w:r>
      <w:proofErr w:type="spellEnd"/>
      <w:r w:rsidR="001B4C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B4C3C">
        <w:rPr>
          <w:rFonts w:ascii="Arial" w:hAnsi="Arial" w:cs="Arial"/>
          <w:sz w:val="20"/>
          <w:szCs w:val="20"/>
          <w:lang w:val="en-US"/>
        </w:rPr>
        <w:t>im</w:t>
      </w:r>
      <w:proofErr w:type="spellEnd"/>
      <w:r w:rsidR="001B4C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B4C3C">
        <w:rPr>
          <w:rFonts w:ascii="Arial" w:hAnsi="Arial" w:cs="Arial"/>
          <w:sz w:val="20"/>
          <w:szCs w:val="20"/>
          <w:lang w:val="en-US"/>
        </w:rPr>
        <w:t>također</w:t>
      </w:r>
      <w:proofErr w:type="spellEnd"/>
      <w:r w:rsidR="001B4C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B4C3C">
        <w:rPr>
          <w:rFonts w:ascii="Arial" w:hAnsi="Arial" w:cs="Arial"/>
          <w:sz w:val="20"/>
          <w:szCs w:val="20"/>
          <w:lang w:val="en-US"/>
        </w:rPr>
        <w:t>omoguć</w:t>
      </w:r>
      <w:r w:rsidR="0058521B" w:rsidRPr="00A12700">
        <w:rPr>
          <w:rFonts w:ascii="Arial" w:hAnsi="Arial" w:cs="Arial"/>
          <w:sz w:val="20"/>
          <w:szCs w:val="20"/>
          <w:lang w:val="en-US"/>
        </w:rPr>
        <w:t>uje</w:t>
      </w:r>
      <w:proofErr w:type="spellEnd"/>
      <w:r w:rsidR="0058521B" w:rsidRPr="00A12700">
        <w:rPr>
          <w:rFonts w:ascii="Arial" w:hAnsi="Arial" w:cs="Arial"/>
          <w:sz w:val="20"/>
          <w:szCs w:val="20"/>
          <w:lang w:val="en-US"/>
        </w:rPr>
        <w:t xml:space="preserve"> da </w:t>
      </w:r>
      <w:proofErr w:type="spellStart"/>
      <w:r w:rsidR="0058521B" w:rsidRPr="00A12700">
        <w:rPr>
          <w:rFonts w:ascii="Arial" w:hAnsi="Arial" w:cs="Arial"/>
          <w:sz w:val="20"/>
          <w:szCs w:val="20"/>
          <w:lang w:val="en-US"/>
        </w:rPr>
        <w:t>ga</w:t>
      </w:r>
      <w:proofErr w:type="spellEnd"/>
      <w:r w:rsidR="0058521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8521B" w:rsidRPr="00A12700">
        <w:rPr>
          <w:rFonts w:ascii="Arial" w:hAnsi="Arial" w:cs="Arial"/>
          <w:sz w:val="20"/>
          <w:szCs w:val="20"/>
          <w:lang w:val="en-US"/>
        </w:rPr>
        <w:t>nominiraju</w:t>
      </w:r>
      <w:proofErr w:type="spellEnd"/>
      <w:r w:rsidR="0058521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8521B" w:rsidRPr="00A12700">
        <w:rPr>
          <w:rFonts w:ascii="Arial" w:hAnsi="Arial" w:cs="Arial"/>
          <w:sz w:val="20"/>
          <w:szCs w:val="20"/>
          <w:lang w:val="en-US"/>
        </w:rPr>
        <w:t>po</w:t>
      </w:r>
      <w:proofErr w:type="spellEnd"/>
      <w:r w:rsidR="0058521B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8521B" w:rsidRPr="00A12700">
        <w:rPr>
          <w:rFonts w:ascii="Arial" w:hAnsi="Arial" w:cs="Arial"/>
          <w:sz w:val="20"/>
          <w:szCs w:val="20"/>
          <w:lang w:val="en-US"/>
        </w:rPr>
        <w:t>satu</w:t>
      </w:r>
      <w:proofErr w:type="spellEnd"/>
      <w:r w:rsidR="001E0E79" w:rsidRPr="00A12700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1E0E79" w:rsidRPr="00A12700" w:rsidRDefault="00A0600B" w:rsidP="00A1270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Tržišni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sudionik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može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dostaviti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dokaz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višoj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sili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skladu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s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jasnim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pravilima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kao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što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je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navedeno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gore u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tekstu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>.</w:t>
      </w:r>
    </w:p>
    <w:p w:rsidR="00463B94" w:rsidRPr="00A12700" w:rsidRDefault="00463B94" w:rsidP="00A12700">
      <w:pPr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1E0E79" w:rsidRPr="00A12700" w:rsidRDefault="0046437D" w:rsidP="00A12700">
      <w:pPr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A97E07" w:rsidRPr="00A12700">
        <w:rPr>
          <w:rFonts w:ascii="Arial" w:hAnsi="Arial" w:cs="Arial"/>
          <w:sz w:val="20"/>
          <w:szCs w:val="20"/>
          <w:lang w:val="en-US"/>
        </w:rPr>
        <w:t>Članak</w:t>
      </w:r>
      <w:proofErr w:type="spellEnd"/>
      <w:r w:rsidR="001E0E79" w:rsidRPr="00A12700">
        <w:rPr>
          <w:rFonts w:ascii="Arial" w:hAnsi="Arial" w:cs="Arial"/>
          <w:sz w:val="20"/>
          <w:szCs w:val="20"/>
          <w:lang w:val="en-US"/>
        </w:rPr>
        <w:t xml:space="preserve"> 7.1.:</w:t>
      </w:r>
    </w:p>
    <w:p w:rsidR="001E0E79" w:rsidRPr="00A12700" w:rsidRDefault="00A97E07" w:rsidP="00A1270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A12700">
        <w:rPr>
          <w:rFonts w:ascii="Arial" w:hAnsi="Arial" w:cs="Arial"/>
          <w:sz w:val="20"/>
          <w:szCs w:val="20"/>
          <w:lang w:val="en-US"/>
        </w:rPr>
        <w:t xml:space="preserve">Kao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što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je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navedeno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prethodno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biti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će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definirano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za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vrijeme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testiranja</w:t>
      </w:r>
      <w:proofErr w:type="spellEnd"/>
    </w:p>
    <w:p w:rsidR="001E0E79" w:rsidRPr="00A12700" w:rsidRDefault="009362D0" w:rsidP="00A12700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Odjeljak</w:t>
      </w:r>
      <w:proofErr w:type="spellEnd"/>
      <w:r w:rsidR="001E0E79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1E0E79" w:rsidRPr="00A12700">
        <w:rPr>
          <w:rFonts w:ascii="Arial" w:hAnsi="Arial" w:cs="Arial"/>
          <w:sz w:val="20"/>
          <w:szCs w:val="20"/>
          <w:lang w:val="en-US"/>
        </w:rPr>
        <w:t>9.:</w:t>
      </w:r>
      <w:proofErr w:type="gramEnd"/>
    </w:p>
    <w:p w:rsidR="001E0E79" w:rsidRPr="00A12700" w:rsidRDefault="009362D0" w:rsidP="00A12700">
      <w:pPr>
        <w:ind w:left="72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Sva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pitanja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vezana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uz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energiju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uravnoteženja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su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definirana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relevantnim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Pravilima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Mađarskoj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55CF0" w:rsidRPr="00A12700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Hrvatskoj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12700">
        <w:rPr>
          <w:rFonts w:ascii="Arial" w:hAnsi="Arial" w:cs="Arial"/>
          <w:sz w:val="20"/>
          <w:szCs w:val="20"/>
          <w:lang w:val="en-US"/>
        </w:rPr>
        <w:t>na</w:t>
      </w:r>
      <w:proofErr w:type="spellEnd"/>
      <w:proofErr w:type="gram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njih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ne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može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utjecati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dodjela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unutardnevnih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kapaciteta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07B50" w:rsidRPr="00A12700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07B50" w:rsidRPr="00A12700">
        <w:rPr>
          <w:rFonts w:ascii="Arial" w:hAnsi="Arial" w:cs="Arial"/>
          <w:sz w:val="20"/>
          <w:szCs w:val="20"/>
          <w:lang w:val="en-US"/>
        </w:rPr>
        <w:t>proces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nomin</w:t>
      </w:r>
      <w:r w:rsidR="005831CD" w:rsidRPr="00A12700">
        <w:rPr>
          <w:rFonts w:ascii="Arial" w:hAnsi="Arial" w:cs="Arial"/>
          <w:sz w:val="20"/>
          <w:szCs w:val="20"/>
          <w:lang w:val="en-US"/>
        </w:rPr>
        <w:t>iranja</w:t>
      </w:r>
      <w:proofErr w:type="spellEnd"/>
      <w:r w:rsidR="001E0E79" w:rsidRPr="00A12700">
        <w:rPr>
          <w:rFonts w:ascii="Arial" w:hAnsi="Arial" w:cs="Arial"/>
          <w:sz w:val="20"/>
          <w:szCs w:val="20"/>
          <w:lang w:val="en-US"/>
        </w:rPr>
        <w:t>.</w:t>
      </w:r>
    </w:p>
    <w:p w:rsidR="001E0E79" w:rsidRPr="00A12700" w:rsidRDefault="009362D0" w:rsidP="00A1270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A12700">
        <w:rPr>
          <w:rFonts w:ascii="Arial" w:hAnsi="Arial" w:cs="Arial"/>
          <w:sz w:val="20"/>
          <w:szCs w:val="20"/>
          <w:lang w:val="en-US"/>
        </w:rPr>
        <w:t xml:space="preserve">U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slučaju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ograničenja</w:t>
      </w:r>
      <w:proofErr w:type="spellEnd"/>
      <w:r w:rsidR="00007B50"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07B50" w:rsidRPr="00A12700">
        <w:rPr>
          <w:rFonts w:ascii="Arial" w:hAnsi="Arial" w:cs="Arial"/>
          <w:sz w:val="20"/>
          <w:szCs w:val="20"/>
          <w:lang w:val="en-US"/>
        </w:rPr>
        <w:t>kapaciteta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tržišni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sudionici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A12700">
        <w:rPr>
          <w:rFonts w:ascii="Arial" w:hAnsi="Arial" w:cs="Arial"/>
          <w:sz w:val="20"/>
          <w:szCs w:val="20"/>
          <w:lang w:val="en-US"/>
        </w:rPr>
        <w:t>će</w:t>
      </w:r>
      <w:proofErr w:type="spellEnd"/>
      <w:proofErr w:type="gram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biti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obaviješteni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kroz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sustav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dodjele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3052F" w:rsidRPr="00A12700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putem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elektrons</w:t>
      </w:r>
      <w:r w:rsidR="0063052F" w:rsidRPr="00A12700">
        <w:rPr>
          <w:rFonts w:ascii="Arial" w:hAnsi="Arial" w:cs="Arial"/>
          <w:sz w:val="20"/>
          <w:szCs w:val="20"/>
          <w:lang w:val="en-US"/>
        </w:rPr>
        <w:t>k</w:t>
      </w:r>
      <w:r w:rsidRPr="00A12700">
        <w:rPr>
          <w:rFonts w:ascii="Arial" w:hAnsi="Arial" w:cs="Arial"/>
          <w:sz w:val="20"/>
          <w:szCs w:val="20"/>
          <w:lang w:val="en-US"/>
        </w:rPr>
        <w:t>e</w:t>
      </w:r>
      <w:proofErr w:type="spellEnd"/>
      <w:r w:rsidRPr="00A127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2700">
        <w:rPr>
          <w:rFonts w:ascii="Arial" w:hAnsi="Arial" w:cs="Arial"/>
          <w:sz w:val="20"/>
          <w:szCs w:val="20"/>
          <w:lang w:val="en-US"/>
        </w:rPr>
        <w:t>pošte</w:t>
      </w:r>
      <w:proofErr w:type="spellEnd"/>
      <w:r w:rsidR="001E0E79" w:rsidRPr="00A12700">
        <w:rPr>
          <w:rFonts w:ascii="Arial" w:hAnsi="Arial" w:cs="Arial"/>
          <w:sz w:val="20"/>
          <w:szCs w:val="20"/>
          <w:lang w:val="en-US"/>
        </w:rPr>
        <w:t>.</w:t>
      </w:r>
    </w:p>
    <w:p w:rsidR="004D12DC" w:rsidRPr="00A12700" w:rsidRDefault="004D12DC" w:rsidP="00A12700">
      <w:pPr>
        <w:spacing w:line="227" w:lineRule="exact"/>
        <w:jc w:val="both"/>
        <w:rPr>
          <w:rFonts w:ascii="Arial" w:hAnsi="Arial" w:cs="Arial"/>
          <w:sz w:val="20"/>
          <w:szCs w:val="20"/>
        </w:rPr>
      </w:pPr>
    </w:p>
    <w:p w:rsidR="004D12DC" w:rsidRPr="00A12700" w:rsidRDefault="00CA7CE0" w:rsidP="00A12700">
      <w:pPr>
        <w:spacing w:line="223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A12700">
        <w:rPr>
          <w:rFonts w:ascii="Arial" w:eastAsia="Calibri" w:hAnsi="Arial" w:cs="Arial"/>
          <w:sz w:val="20"/>
          <w:szCs w:val="20"/>
        </w:rPr>
        <w:t>Primjedbe i prijedlozi za pojedine članke prijedloga pravila, uvažavajući gore navedena pojašnjenja, su djelomično uvaženi.</w:t>
      </w:r>
    </w:p>
    <w:p w:rsidR="004D12DC" w:rsidRPr="00A12700" w:rsidRDefault="004D12DC" w:rsidP="00A12700">
      <w:pPr>
        <w:spacing w:line="351" w:lineRule="exact"/>
        <w:jc w:val="both"/>
        <w:rPr>
          <w:rFonts w:ascii="Arial" w:hAnsi="Arial" w:cs="Arial"/>
          <w:sz w:val="20"/>
          <w:szCs w:val="20"/>
        </w:rPr>
      </w:pPr>
    </w:p>
    <w:p w:rsidR="004D12DC" w:rsidRPr="00A12700" w:rsidRDefault="00CA7CE0" w:rsidP="00A12700">
      <w:pPr>
        <w:jc w:val="both"/>
        <w:rPr>
          <w:rFonts w:ascii="Arial" w:hAnsi="Arial" w:cs="Arial"/>
          <w:sz w:val="20"/>
          <w:szCs w:val="20"/>
        </w:rPr>
      </w:pPr>
      <w:r w:rsidRPr="00A12700">
        <w:rPr>
          <w:rFonts w:ascii="Arial" w:eastAsia="Calibri" w:hAnsi="Arial" w:cs="Arial"/>
          <w:b/>
          <w:bCs/>
          <w:sz w:val="20"/>
          <w:szCs w:val="20"/>
          <w:u w:val="single"/>
        </w:rPr>
        <w:t>Prilozi:</w:t>
      </w:r>
    </w:p>
    <w:p w:rsidR="004D12DC" w:rsidRPr="00A12700" w:rsidRDefault="003E7AE3" w:rsidP="00A12700">
      <w:pPr>
        <w:jc w:val="both"/>
        <w:rPr>
          <w:rFonts w:ascii="Arial" w:hAnsi="Arial" w:cs="Arial"/>
          <w:sz w:val="20"/>
          <w:szCs w:val="20"/>
        </w:rPr>
      </w:pPr>
      <w:r w:rsidRPr="00A12700">
        <w:rPr>
          <w:rFonts w:ascii="Arial" w:eastAsia="Calibri" w:hAnsi="Arial" w:cs="Arial"/>
          <w:sz w:val="20"/>
          <w:szCs w:val="20"/>
        </w:rPr>
        <w:t>Prilog 1</w:t>
      </w:r>
      <w:r w:rsidR="00445142" w:rsidRPr="00A12700">
        <w:rPr>
          <w:rFonts w:ascii="Arial" w:eastAsia="Calibri" w:hAnsi="Arial" w:cs="Arial"/>
          <w:sz w:val="20"/>
          <w:szCs w:val="20"/>
        </w:rPr>
        <w:t>. Objava 1</w:t>
      </w:r>
      <w:r w:rsidR="00CA7CE0" w:rsidRPr="00A12700">
        <w:rPr>
          <w:rFonts w:ascii="Arial" w:eastAsia="Calibri" w:hAnsi="Arial" w:cs="Arial"/>
          <w:sz w:val="20"/>
          <w:szCs w:val="20"/>
        </w:rPr>
        <w:t>. – Primjedbe na prijedlog propisa ili akta</w:t>
      </w:r>
    </w:p>
    <w:p w:rsidR="004D12DC" w:rsidRPr="006650AE" w:rsidRDefault="004D12DC">
      <w:pPr>
        <w:rPr>
          <w:sz w:val="24"/>
          <w:szCs w:val="24"/>
        </w:rPr>
        <w:sectPr w:rsidR="004D12DC" w:rsidRPr="006650AE">
          <w:pgSz w:w="11900" w:h="16838"/>
          <w:pgMar w:top="1440" w:right="1406" w:bottom="1440" w:left="1420" w:header="0" w:footer="0" w:gutter="0"/>
          <w:cols w:space="720" w:equalWidth="0">
            <w:col w:w="9080"/>
          </w:cols>
        </w:sectPr>
      </w:pPr>
    </w:p>
    <w:p w:rsidR="004D12DC" w:rsidRPr="00A12700" w:rsidRDefault="00CA7CE0">
      <w:pPr>
        <w:rPr>
          <w:rFonts w:ascii="Arial" w:eastAsia="Calibri" w:hAnsi="Arial" w:cs="Arial"/>
        </w:rPr>
      </w:pPr>
      <w:bookmarkStart w:id="2" w:name="page4"/>
      <w:bookmarkEnd w:id="2"/>
      <w:r w:rsidRPr="00A12700">
        <w:rPr>
          <w:rFonts w:ascii="Arial" w:eastAsia="Calibri" w:hAnsi="Arial" w:cs="Arial"/>
        </w:rPr>
        <w:lastRenderedPageBreak/>
        <w:t>Prilog 1. Anonimna objava 1. – Primjedbe na prijedlog propisa ili akta</w:t>
      </w:r>
    </w:p>
    <w:p w:rsidR="00445142" w:rsidRPr="00A12700" w:rsidRDefault="00445142">
      <w:pPr>
        <w:rPr>
          <w:rFonts w:ascii="Arial" w:eastAsia="Calibri" w:hAnsi="Arial" w:cs="Arial"/>
        </w:rPr>
      </w:pPr>
    </w:p>
    <w:p w:rsidR="00445142" w:rsidRPr="00A12700" w:rsidRDefault="00445142" w:rsidP="00445142">
      <w:pPr>
        <w:rPr>
          <w:rFonts w:ascii="Arial" w:hAnsi="Arial" w:cs="Arial"/>
          <w:b/>
        </w:rPr>
      </w:pPr>
      <w:r w:rsidRPr="00A12700">
        <w:rPr>
          <w:rFonts w:ascii="Arial" w:hAnsi="Arial" w:cs="Arial"/>
          <w:b/>
        </w:rPr>
        <w:t>Načelne primjedbe na prijedlog propisa ili akta</w:t>
      </w:r>
    </w:p>
    <w:p w:rsidR="00445142" w:rsidRPr="00BB3276" w:rsidRDefault="00445142" w:rsidP="0044514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445142" w:rsidRPr="002B3133" w:rsidTr="00EE55AF">
        <w:trPr>
          <w:trHeight w:val="5807"/>
        </w:trPr>
        <w:tc>
          <w:tcPr>
            <w:tcW w:w="9639" w:type="dxa"/>
            <w:shd w:val="clear" w:color="auto" w:fill="auto"/>
          </w:tcPr>
          <w:p w:rsidR="00445142" w:rsidRPr="00A12700" w:rsidRDefault="00445142" w:rsidP="00A127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2700">
              <w:rPr>
                <w:rFonts w:ascii="Arial" w:hAnsi="Arial" w:cs="Arial"/>
                <w:sz w:val="20"/>
                <w:szCs w:val="20"/>
              </w:rPr>
              <w:t>Da li postoji rok trajanja kapaciteta (pr. kod ELES-a kapacitet traje 30min i unutar tog vremena mora se nominirati transakcija)?</w:t>
            </w:r>
          </w:p>
          <w:p w:rsidR="00445142" w:rsidRPr="00A12700" w:rsidRDefault="00445142" w:rsidP="00A127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5142" w:rsidRPr="002B3133" w:rsidRDefault="00445142" w:rsidP="00A12700">
            <w:pPr>
              <w:jc w:val="both"/>
              <w:rPr>
                <w:sz w:val="20"/>
                <w:szCs w:val="20"/>
              </w:rPr>
            </w:pPr>
            <w:r w:rsidRPr="00A12700">
              <w:rPr>
                <w:rFonts w:ascii="Arial" w:hAnsi="Arial" w:cs="Arial"/>
                <w:sz w:val="20"/>
                <w:szCs w:val="20"/>
              </w:rPr>
              <w:t xml:space="preserve">Prema našem mišljenju odjeljak 7 o penalizaciji je prestrog budući da zbog tehničkih problema uvijek postoji mogućnost greške koja bi automatski dovela do isključenja tržišnog sudionika iz sudjelovanja na </w:t>
            </w:r>
            <w:proofErr w:type="spellStart"/>
            <w:r w:rsidRPr="00A12700">
              <w:rPr>
                <w:rFonts w:ascii="Arial" w:hAnsi="Arial" w:cs="Arial"/>
                <w:sz w:val="20"/>
                <w:szCs w:val="20"/>
              </w:rPr>
              <w:t>unutardnevnim</w:t>
            </w:r>
            <w:proofErr w:type="spellEnd"/>
            <w:r w:rsidRPr="00A12700">
              <w:rPr>
                <w:rFonts w:ascii="Arial" w:hAnsi="Arial" w:cs="Arial"/>
                <w:sz w:val="20"/>
                <w:szCs w:val="20"/>
              </w:rPr>
              <w:t xml:space="preserve"> dražbama. Smatramo da je potreban </w:t>
            </w:r>
            <w:proofErr w:type="spellStart"/>
            <w:r w:rsidRPr="00A12700">
              <w:rPr>
                <w:rFonts w:ascii="Arial" w:hAnsi="Arial" w:cs="Arial"/>
                <w:sz w:val="20"/>
                <w:szCs w:val="20"/>
              </w:rPr>
              <w:t>monitoring</w:t>
            </w:r>
            <w:proofErr w:type="spellEnd"/>
            <w:r w:rsidRPr="00A12700">
              <w:rPr>
                <w:rFonts w:ascii="Arial" w:hAnsi="Arial" w:cs="Arial"/>
                <w:sz w:val="20"/>
                <w:szCs w:val="20"/>
              </w:rPr>
              <w:t xml:space="preserve"> da ne bi došlo do zloupotrebe dodijeljenih kapaciteta ali da je u odjeljku 7 to ipak prestrogo definirano.</w:t>
            </w:r>
          </w:p>
        </w:tc>
      </w:tr>
    </w:tbl>
    <w:p w:rsidR="00445142" w:rsidRPr="00BB3276" w:rsidRDefault="00445142" w:rsidP="00445142">
      <w:pPr>
        <w:rPr>
          <w:sz w:val="20"/>
          <w:szCs w:val="20"/>
        </w:rPr>
      </w:pPr>
    </w:p>
    <w:p w:rsidR="00445142" w:rsidRPr="00A12700" w:rsidRDefault="00445142" w:rsidP="00445142">
      <w:pPr>
        <w:rPr>
          <w:rFonts w:ascii="Arial" w:hAnsi="Arial" w:cs="Arial"/>
          <w:b/>
        </w:rPr>
      </w:pPr>
      <w:r w:rsidRPr="0051493D">
        <w:rPr>
          <w:b/>
          <w:sz w:val="20"/>
          <w:szCs w:val="20"/>
        </w:rPr>
        <w:br w:type="page"/>
      </w:r>
      <w:r w:rsidRPr="00A12700">
        <w:rPr>
          <w:rFonts w:ascii="Arial" w:hAnsi="Arial" w:cs="Arial"/>
          <w:b/>
        </w:rPr>
        <w:lastRenderedPageBreak/>
        <w:t>Primjedbe i prijedlozi za pojedine članke prijedloga propisa ili akta s obrazloženjem, odnosno podlogama</w:t>
      </w:r>
    </w:p>
    <w:p w:rsidR="00445142" w:rsidRPr="008D2779" w:rsidRDefault="00445142" w:rsidP="004451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1.1.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1.2.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1.3.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2.1.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2.2.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2.3.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2.4.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2.5.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2.6.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3.1.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3.2.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Odjeljak 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5.1.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6.1.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6.2.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6.3.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Odjeljak 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162B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2700">
              <w:rPr>
                <w:rFonts w:ascii="Arial" w:hAnsi="Arial" w:cs="Arial"/>
                <w:sz w:val="20"/>
                <w:szCs w:val="20"/>
              </w:rPr>
              <w:t>Kod pojave greške prilikom procesa rezervacije kapaciteta ili nominacije da li je moguće kontaktirati TSO da se greška ispravi izbjegne se kršenje odredbe o nominiranju cjelovitih količina rezerviranog kapaciteta?</w:t>
            </w:r>
          </w:p>
          <w:p w:rsidR="00445142" w:rsidRPr="00A12700" w:rsidRDefault="00445142" w:rsidP="00162B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5142" w:rsidRPr="00A12700" w:rsidRDefault="00445142" w:rsidP="00162B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2700">
              <w:rPr>
                <w:rFonts w:ascii="Arial" w:hAnsi="Arial" w:cs="Arial"/>
                <w:sz w:val="20"/>
                <w:szCs w:val="20"/>
              </w:rPr>
              <w:t>S obzirom da je nominiranje različitih količina od prethodno rezerviranih kapaciteta kršenje pravila i to novo kršenje za svaki novi sat, da li je moguće nominirati ili korigirati ostatak transakcije iako su prošli rokovi za prvi sat isporuke? (Možda kontra transakcija?)</w:t>
            </w:r>
          </w:p>
          <w:p w:rsidR="00445142" w:rsidRPr="00A12700" w:rsidRDefault="00445142" w:rsidP="00162B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5142" w:rsidRPr="00A12700" w:rsidRDefault="00445142" w:rsidP="00162B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2700">
              <w:rPr>
                <w:rFonts w:ascii="Arial" w:hAnsi="Arial" w:cs="Arial"/>
                <w:sz w:val="20"/>
                <w:szCs w:val="20"/>
              </w:rPr>
              <w:t>Penaliziranje</w:t>
            </w:r>
            <w:proofErr w:type="spellEnd"/>
            <w:r w:rsidRPr="00A12700">
              <w:rPr>
                <w:rFonts w:ascii="Arial" w:hAnsi="Arial" w:cs="Arial"/>
                <w:sz w:val="20"/>
                <w:szCs w:val="20"/>
              </w:rPr>
              <w:t xml:space="preserve"> odstupanja za svaki pojedin</w:t>
            </w:r>
            <w:r w:rsidR="00A80206">
              <w:rPr>
                <w:rFonts w:ascii="Arial" w:hAnsi="Arial" w:cs="Arial"/>
                <w:sz w:val="20"/>
                <w:szCs w:val="20"/>
              </w:rPr>
              <w:t>i</w:t>
            </w:r>
            <w:r w:rsidRPr="00A12700">
              <w:rPr>
                <w:rFonts w:ascii="Arial" w:hAnsi="Arial" w:cs="Arial"/>
                <w:sz w:val="20"/>
                <w:szCs w:val="20"/>
              </w:rPr>
              <w:t xml:space="preserve"> sat unutar jedne alokacije smatramo da je prestrogo budući da se radi o grešci unutar jedne nominacije npr. ako se ne uspije nominirati transakcija unutar jednog sata gubi se cijeli dobiveni kapacitet i automatski se probija limit od tri dozvoljene greške godišnje.</w:t>
            </w:r>
          </w:p>
          <w:p w:rsidR="00445142" w:rsidRPr="00A12700" w:rsidRDefault="00445142" w:rsidP="00162B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5142" w:rsidRPr="00A12700" w:rsidRDefault="00445142" w:rsidP="00162B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2700">
              <w:rPr>
                <w:rFonts w:ascii="Arial" w:hAnsi="Arial" w:cs="Arial"/>
                <w:sz w:val="20"/>
                <w:szCs w:val="20"/>
              </w:rPr>
              <w:t>Postoji li mogućnost dostave dokaza o višoj sili kod tržišnog sudionika kojom bi dokazao nemogućnost djelovanja pri odstupanju u nominaciji od alociranog kapaciteta?</w:t>
            </w: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7.1.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  <w:r w:rsidRPr="00A12700">
              <w:rPr>
                <w:rFonts w:ascii="Arial" w:hAnsi="Arial" w:cs="Arial"/>
                <w:sz w:val="20"/>
                <w:szCs w:val="20"/>
              </w:rPr>
              <w:t xml:space="preserve">Da li je moguće u izvanrednim situacijama (tehnički problemi ili viša sila kod tržišnog sudionika) dostaviti ugovorni raspored za već rezervirani kapacitet </w:t>
            </w:r>
            <w:proofErr w:type="spellStart"/>
            <w:r w:rsidRPr="00A12700">
              <w:rPr>
                <w:rFonts w:ascii="Arial" w:hAnsi="Arial" w:cs="Arial"/>
                <w:sz w:val="20"/>
                <w:szCs w:val="20"/>
              </w:rPr>
              <w:t>mailom</w:t>
            </w:r>
            <w:proofErr w:type="spellEnd"/>
            <w:r w:rsidRPr="00A12700">
              <w:rPr>
                <w:rFonts w:ascii="Arial" w:hAnsi="Arial" w:cs="Arial"/>
                <w:sz w:val="20"/>
                <w:szCs w:val="20"/>
              </w:rPr>
              <w:t xml:space="preserve"> ili telefonski?</w:t>
            </w: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lastRenderedPageBreak/>
              <w:t>Odjeljak 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Odjeljak 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  <w:r w:rsidRPr="00A12700">
              <w:rPr>
                <w:rFonts w:ascii="Arial" w:hAnsi="Arial" w:cs="Arial"/>
                <w:sz w:val="20"/>
                <w:szCs w:val="20"/>
              </w:rPr>
              <w:t xml:space="preserve">Kakva će biti penalizacija tržišnog sudionika (vezano uz energiju uravnoteženja) u slučaju kad je </w:t>
            </w:r>
            <w:proofErr w:type="spellStart"/>
            <w:r w:rsidRPr="00A12700">
              <w:rPr>
                <w:rFonts w:ascii="Arial" w:hAnsi="Arial" w:cs="Arial"/>
                <w:sz w:val="20"/>
                <w:szCs w:val="20"/>
              </w:rPr>
              <w:t>unutardnevna</w:t>
            </w:r>
            <w:proofErr w:type="spellEnd"/>
            <w:r w:rsidRPr="00A12700">
              <w:rPr>
                <w:rFonts w:ascii="Arial" w:hAnsi="Arial" w:cs="Arial"/>
                <w:sz w:val="20"/>
                <w:szCs w:val="20"/>
              </w:rPr>
              <w:t xml:space="preserve"> transakcija nominirana a TSO je srušio transakciju zbog restrikcija kapaciteta. (u jednoj zemlji dugi a u drugoj kratki)?</w:t>
            </w:r>
          </w:p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  <w:r w:rsidRPr="00A12700">
              <w:rPr>
                <w:rFonts w:ascii="Arial" w:hAnsi="Arial" w:cs="Arial"/>
                <w:sz w:val="20"/>
                <w:szCs w:val="20"/>
              </w:rPr>
              <w:t>Na koji način će TSO obavijestiti tržišnog sudionika o restrikciji kapaciteta? (web stranice, mail?). Prijedlog je primjer APG-a koji šalje mail pri svakoj promjeni vezano uz zagušenja na njihovima granicama.</w:t>
            </w:r>
          </w:p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  <w:r w:rsidRPr="00A12700">
              <w:rPr>
                <w:rFonts w:ascii="Arial" w:hAnsi="Arial" w:cs="Arial"/>
                <w:sz w:val="20"/>
                <w:szCs w:val="20"/>
              </w:rPr>
              <w:t>Da li postoji rok trajanja kapaciteta (pr. kod ELES-a kapacitet traje 30min i unutar tog vremena mora se nominirati transakcija)?</w:t>
            </w: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10.1.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10.2.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10.3.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10.4.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10.5.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10.6.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10.7.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Članak 10.8.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Dodatak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0C0B52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 xml:space="preserve">Dodatak 1 </w:t>
            </w:r>
            <w:r w:rsidR="000C0B52">
              <w:rPr>
                <w:rFonts w:ascii="Arial" w:hAnsi="Arial" w:cs="Arial"/>
                <w:sz w:val="19"/>
                <w:szCs w:val="19"/>
              </w:rPr>
              <w:t>P</w:t>
            </w:r>
            <w:r w:rsidRPr="000C0B52">
              <w:rPr>
                <w:rFonts w:ascii="Arial" w:hAnsi="Arial" w:cs="Arial"/>
                <w:sz w:val="19"/>
                <w:szCs w:val="19"/>
              </w:rPr>
              <w:t>rivitak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Dodatak 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142" w:rsidRPr="00A12700" w:rsidTr="00EE55AF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5142" w:rsidRPr="000C0B52" w:rsidRDefault="00445142" w:rsidP="00EE55AF">
            <w:pPr>
              <w:rPr>
                <w:rFonts w:ascii="Arial" w:hAnsi="Arial" w:cs="Arial"/>
                <w:sz w:val="19"/>
                <w:szCs w:val="19"/>
              </w:rPr>
            </w:pPr>
            <w:r w:rsidRPr="000C0B52">
              <w:rPr>
                <w:rFonts w:ascii="Arial" w:hAnsi="Arial" w:cs="Arial"/>
                <w:sz w:val="19"/>
                <w:szCs w:val="19"/>
              </w:rPr>
              <w:t>Dodatak 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5142" w:rsidRPr="00A12700" w:rsidRDefault="00445142" w:rsidP="00EE5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5142" w:rsidRPr="00A12700" w:rsidRDefault="00445142" w:rsidP="00445142">
      <w:pPr>
        <w:rPr>
          <w:rFonts w:ascii="Arial" w:hAnsi="Arial" w:cs="Arial"/>
          <w:sz w:val="20"/>
          <w:szCs w:val="20"/>
        </w:rPr>
      </w:pPr>
    </w:p>
    <w:p w:rsidR="00445142" w:rsidRPr="00A12700" w:rsidRDefault="00445142">
      <w:pPr>
        <w:rPr>
          <w:rFonts w:ascii="Arial" w:hAnsi="Arial" w:cs="Arial"/>
          <w:sz w:val="20"/>
          <w:szCs w:val="20"/>
        </w:rPr>
      </w:pPr>
    </w:p>
    <w:sectPr w:rsidR="00445142" w:rsidRPr="00A12700">
      <w:pgSz w:w="11900" w:h="16838"/>
      <w:pgMar w:top="1395" w:right="966" w:bottom="1440" w:left="1416" w:header="0" w:footer="0" w:gutter="0"/>
      <w:cols w:space="720" w:equalWidth="0">
        <w:col w:w="95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5A480A56"/>
    <w:lvl w:ilvl="0" w:tplc="E63C23D8">
      <w:start w:val="3"/>
      <w:numFmt w:val="decimal"/>
      <w:lvlText w:val="%1."/>
      <w:lvlJc w:val="left"/>
    </w:lvl>
    <w:lvl w:ilvl="1" w:tplc="8A7E6B4E">
      <w:numFmt w:val="decimal"/>
      <w:lvlText w:val=""/>
      <w:lvlJc w:val="left"/>
    </w:lvl>
    <w:lvl w:ilvl="2" w:tplc="18A4BABC">
      <w:numFmt w:val="decimal"/>
      <w:lvlText w:val=""/>
      <w:lvlJc w:val="left"/>
    </w:lvl>
    <w:lvl w:ilvl="3" w:tplc="3F8435C4">
      <w:numFmt w:val="decimal"/>
      <w:lvlText w:val=""/>
      <w:lvlJc w:val="left"/>
    </w:lvl>
    <w:lvl w:ilvl="4" w:tplc="FD9863E2">
      <w:numFmt w:val="decimal"/>
      <w:lvlText w:val=""/>
      <w:lvlJc w:val="left"/>
    </w:lvl>
    <w:lvl w:ilvl="5" w:tplc="455662A6">
      <w:numFmt w:val="decimal"/>
      <w:lvlText w:val=""/>
      <w:lvlJc w:val="left"/>
    </w:lvl>
    <w:lvl w:ilvl="6" w:tplc="E7426568">
      <w:numFmt w:val="decimal"/>
      <w:lvlText w:val=""/>
      <w:lvlJc w:val="left"/>
    </w:lvl>
    <w:lvl w:ilvl="7" w:tplc="A1EA1AFE">
      <w:numFmt w:val="decimal"/>
      <w:lvlText w:val=""/>
      <w:lvlJc w:val="left"/>
    </w:lvl>
    <w:lvl w:ilvl="8" w:tplc="DA2A3488">
      <w:numFmt w:val="decimal"/>
      <w:lvlText w:val=""/>
      <w:lvlJc w:val="left"/>
    </w:lvl>
  </w:abstractNum>
  <w:abstractNum w:abstractNumId="1">
    <w:nsid w:val="0DED7263"/>
    <w:multiLevelType w:val="hybridMultilevel"/>
    <w:tmpl w:val="0EC852C2"/>
    <w:lvl w:ilvl="0" w:tplc="4962C2A4">
      <w:start w:val="1"/>
      <w:numFmt w:val="bullet"/>
      <w:lvlText w:val="•"/>
      <w:lvlJc w:val="left"/>
    </w:lvl>
    <w:lvl w:ilvl="1" w:tplc="9C16936A">
      <w:numFmt w:val="decimal"/>
      <w:lvlText w:val=""/>
      <w:lvlJc w:val="left"/>
    </w:lvl>
    <w:lvl w:ilvl="2" w:tplc="D3A6337A">
      <w:numFmt w:val="decimal"/>
      <w:lvlText w:val=""/>
      <w:lvlJc w:val="left"/>
    </w:lvl>
    <w:lvl w:ilvl="3" w:tplc="1C74CE04">
      <w:numFmt w:val="decimal"/>
      <w:lvlText w:val=""/>
      <w:lvlJc w:val="left"/>
    </w:lvl>
    <w:lvl w:ilvl="4" w:tplc="2E643A18">
      <w:numFmt w:val="decimal"/>
      <w:lvlText w:val=""/>
      <w:lvlJc w:val="left"/>
    </w:lvl>
    <w:lvl w:ilvl="5" w:tplc="FB1C191A">
      <w:numFmt w:val="decimal"/>
      <w:lvlText w:val=""/>
      <w:lvlJc w:val="left"/>
    </w:lvl>
    <w:lvl w:ilvl="6" w:tplc="7138E634">
      <w:numFmt w:val="decimal"/>
      <w:lvlText w:val=""/>
      <w:lvlJc w:val="left"/>
    </w:lvl>
    <w:lvl w:ilvl="7" w:tplc="E81E4E82">
      <w:numFmt w:val="decimal"/>
      <w:lvlText w:val=""/>
      <w:lvlJc w:val="left"/>
    </w:lvl>
    <w:lvl w:ilvl="8" w:tplc="5DA061C4">
      <w:numFmt w:val="decimal"/>
      <w:lvlText w:val=""/>
      <w:lvlJc w:val="left"/>
    </w:lvl>
  </w:abstractNum>
  <w:abstractNum w:abstractNumId="2">
    <w:nsid w:val="109CF92E"/>
    <w:multiLevelType w:val="hybridMultilevel"/>
    <w:tmpl w:val="45788D88"/>
    <w:lvl w:ilvl="0" w:tplc="1BCCE2C6">
      <w:start w:val="1"/>
      <w:numFmt w:val="bullet"/>
      <w:lvlText w:val="•"/>
      <w:lvlJc w:val="left"/>
    </w:lvl>
    <w:lvl w:ilvl="1" w:tplc="4872CEF8">
      <w:numFmt w:val="decimal"/>
      <w:lvlText w:val=""/>
      <w:lvlJc w:val="left"/>
    </w:lvl>
    <w:lvl w:ilvl="2" w:tplc="77104280">
      <w:numFmt w:val="decimal"/>
      <w:lvlText w:val=""/>
      <w:lvlJc w:val="left"/>
    </w:lvl>
    <w:lvl w:ilvl="3" w:tplc="8ED05EFA">
      <w:numFmt w:val="decimal"/>
      <w:lvlText w:val=""/>
      <w:lvlJc w:val="left"/>
    </w:lvl>
    <w:lvl w:ilvl="4" w:tplc="366421FE">
      <w:numFmt w:val="decimal"/>
      <w:lvlText w:val=""/>
      <w:lvlJc w:val="left"/>
    </w:lvl>
    <w:lvl w:ilvl="5" w:tplc="58E82AF2">
      <w:numFmt w:val="decimal"/>
      <w:lvlText w:val=""/>
      <w:lvlJc w:val="left"/>
    </w:lvl>
    <w:lvl w:ilvl="6" w:tplc="121E4FDE">
      <w:numFmt w:val="decimal"/>
      <w:lvlText w:val=""/>
      <w:lvlJc w:val="left"/>
    </w:lvl>
    <w:lvl w:ilvl="7" w:tplc="4D82F514">
      <w:numFmt w:val="decimal"/>
      <w:lvlText w:val=""/>
      <w:lvlJc w:val="left"/>
    </w:lvl>
    <w:lvl w:ilvl="8" w:tplc="C6FE970C">
      <w:numFmt w:val="decimal"/>
      <w:lvlText w:val=""/>
      <w:lvlJc w:val="left"/>
    </w:lvl>
  </w:abstractNum>
  <w:abstractNum w:abstractNumId="3">
    <w:nsid w:val="1190CDE7"/>
    <w:multiLevelType w:val="hybridMultilevel"/>
    <w:tmpl w:val="EC10D8F2"/>
    <w:lvl w:ilvl="0" w:tplc="5EEE666E">
      <w:start w:val="4"/>
      <w:numFmt w:val="decimal"/>
      <w:lvlText w:val="%1."/>
      <w:lvlJc w:val="left"/>
    </w:lvl>
    <w:lvl w:ilvl="1" w:tplc="01B84842">
      <w:numFmt w:val="decimal"/>
      <w:lvlText w:val=""/>
      <w:lvlJc w:val="left"/>
    </w:lvl>
    <w:lvl w:ilvl="2" w:tplc="9E3CD100">
      <w:numFmt w:val="decimal"/>
      <w:lvlText w:val=""/>
      <w:lvlJc w:val="left"/>
    </w:lvl>
    <w:lvl w:ilvl="3" w:tplc="6C2A23EC">
      <w:numFmt w:val="decimal"/>
      <w:lvlText w:val=""/>
      <w:lvlJc w:val="left"/>
    </w:lvl>
    <w:lvl w:ilvl="4" w:tplc="6B3E9A7C">
      <w:numFmt w:val="decimal"/>
      <w:lvlText w:val=""/>
      <w:lvlJc w:val="left"/>
    </w:lvl>
    <w:lvl w:ilvl="5" w:tplc="1BE8E2E2">
      <w:numFmt w:val="decimal"/>
      <w:lvlText w:val=""/>
      <w:lvlJc w:val="left"/>
    </w:lvl>
    <w:lvl w:ilvl="6" w:tplc="A6688DBA">
      <w:numFmt w:val="decimal"/>
      <w:lvlText w:val=""/>
      <w:lvlJc w:val="left"/>
    </w:lvl>
    <w:lvl w:ilvl="7" w:tplc="85BE650A">
      <w:numFmt w:val="decimal"/>
      <w:lvlText w:val=""/>
      <w:lvlJc w:val="left"/>
    </w:lvl>
    <w:lvl w:ilvl="8" w:tplc="8778852E">
      <w:numFmt w:val="decimal"/>
      <w:lvlText w:val=""/>
      <w:lvlJc w:val="left"/>
    </w:lvl>
  </w:abstractNum>
  <w:abstractNum w:abstractNumId="4">
    <w:nsid w:val="12200854"/>
    <w:multiLevelType w:val="hybridMultilevel"/>
    <w:tmpl w:val="DC043EA0"/>
    <w:lvl w:ilvl="0" w:tplc="FF04C536">
      <w:start w:val="2"/>
      <w:numFmt w:val="decimal"/>
      <w:lvlText w:val="%1."/>
      <w:lvlJc w:val="left"/>
    </w:lvl>
    <w:lvl w:ilvl="1" w:tplc="5DAE7A06">
      <w:numFmt w:val="decimal"/>
      <w:lvlText w:val=""/>
      <w:lvlJc w:val="left"/>
    </w:lvl>
    <w:lvl w:ilvl="2" w:tplc="9E9A0198">
      <w:numFmt w:val="decimal"/>
      <w:lvlText w:val=""/>
      <w:lvlJc w:val="left"/>
    </w:lvl>
    <w:lvl w:ilvl="3" w:tplc="93A6DDFE">
      <w:numFmt w:val="decimal"/>
      <w:lvlText w:val=""/>
      <w:lvlJc w:val="left"/>
    </w:lvl>
    <w:lvl w:ilvl="4" w:tplc="E2B82A1C">
      <w:numFmt w:val="decimal"/>
      <w:lvlText w:val=""/>
      <w:lvlJc w:val="left"/>
    </w:lvl>
    <w:lvl w:ilvl="5" w:tplc="E1762A8A">
      <w:numFmt w:val="decimal"/>
      <w:lvlText w:val=""/>
      <w:lvlJc w:val="left"/>
    </w:lvl>
    <w:lvl w:ilvl="6" w:tplc="7B5C0A88">
      <w:numFmt w:val="decimal"/>
      <w:lvlText w:val=""/>
      <w:lvlJc w:val="left"/>
    </w:lvl>
    <w:lvl w:ilvl="7" w:tplc="6764CFF8">
      <w:numFmt w:val="decimal"/>
      <w:lvlText w:val=""/>
      <w:lvlJc w:val="left"/>
    </w:lvl>
    <w:lvl w:ilvl="8" w:tplc="DC7C20AA">
      <w:numFmt w:val="decimal"/>
      <w:lvlText w:val=""/>
      <w:lvlJc w:val="left"/>
    </w:lvl>
  </w:abstractNum>
  <w:abstractNum w:abstractNumId="5">
    <w:nsid w:val="140E0F76"/>
    <w:multiLevelType w:val="hybridMultilevel"/>
    <w:tmpl w:val="1310D240"/>
    <w:lvl w:ilvl="0" w:tplc="845424A6">
      <w:start w:val="5"/>
      <w:numFmt w:val="decimal"/>
      <w:lvlText w:val="%1."/>
      <w:lvlJc w:val="left"/>
    </w:lvl>
    <w:lvl w:ilvl="1" w:tplc="3A0C608E">
      <w:start w:val="1"/>
      <w:numFmt w:val="decimal"/>
      <w:lvlText w:val="%2)"/>
      <w:lvlJc w:val="left"/>
    </w:lvl>
    <w:lvl w:ilvl="2" w:tplc="A7363CF4">
      <w:numFmt w:val="decimal"/>
      <w:lvlText w:val=""/>
      <w:lvlJc w:val="left"/>
    </w:lvl>
    <w:lvl w:ilvl="3" w:tplc="DE608758">
      <w:numFmt w:val="decimal"/>
      <w:lvlText w:val=""/>
      <w:lvlJc w:val="left"/>
    </w:lvl>
    <w:lvl w:ilvl="4" w:tplc="A0F447EA">
      <w:numFmt w:val="decimal"/>
      <w:lvlText w:val=""/>
      <w:lvlJc w:val="left"/>
    </w:lvl>
    <w:lvl w:ilvl="5" w:tplc="2940C868">
      <w:numFmt w:val="decimal"/>
      <w:lvlText w:val=""/>
      <w:lvlJc w:val="left"/>
    </w:lvl>
    <w:lvl w:ilvl="6" w:tplc="BE2E86F8">
      <w:numFmt w:val="decimal"/>
      <w:lvlText w:val=""/>
      <w:lvlJc w:val="left"/>
    </w:lvl>
    <w:lvl w:ilvl="7" w:tplc="628642D6">
      <w:numFmt w:val="decimal"/>
      <w:lvlText w:val=""/>
      <w:lvlJc w:val="left"/>
    </w:lvl>
    <w:lvl w:ilvl="8" w:tplc="83527756">
      <w:numFmt w:val="decimal"/>
      <w:lvlText w:val=""/>
      <w:lvlJc w:val="left"/>
    </w:lvl>
  </w:abstractNum>
  <w:abstractNum w:abstractNumId="6">
    <w:nsid w:val="18621D40"/>
    <w:multiLevelType w:val="hybridMultilevel"/>
    <w:tmpl w:val="0AB2B8A0"/>
    <w:lvl w:ilvl="0" w:tplc="18689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FD79F"/>
    <w:multiLevelType w:val="hybridMultilevel"/>
    <w:tmpl w:val="46349E30"/>
    <w:lvl w:ilvl="0" w:tplc="39420E84">
      <w:start w:val="1"/>
      <w:numFmt w:val="bullet"/>
      <w:lvlText w:val="•"/>
      <w:lvlJc w:val="left"/>
    </w:lvl>
    <w:lvl w:ilvl="1" w:tplc="46DE1018">
      <w:numFmt w:val="decimal"/>
      <w:lvlText w:val=""/>
      <w:lvlJc w:val="left"/>
    </w:lvl>
    <w:lvl w:ilvl="2" w:tplc="A6D00B62">
      <w:numFmt w:val="decimal"/>
      <w:lvlText w:val=""/>
      <w:lvlJc w:val="left"/>
    </w:lvl>
    <w:lvl w:ilvl="3" w:tplc="26667944">
      <w:numFmt w:val="decimal"/>
      <w:lvlText w:val=""/>
      <w:lvlJc w:val="left"/>
    </w:lvl>
    <w:lvl w:ilvl="4" w:tplc="80500EFE">
      <w:numFmt w:val="decimal"/>
      <w:lvlText w:val=""/>
      <w:lvlJc w:val="left"/>
    </w:lvl>
    <w:lvl w:ilvl="5" w:tplc="80825D84">
      <w:numFmt w:val="decimal"/>
      <w:lvlText w:val=""/>
      <w:lvlJc w:val="left"/>
    </w:lvl>
    <w:lvl w:ilvl="6" w:tplc="1E8C2D38">
      <w:numFmt w:val="decimal"/>
      <w:lvlText w:val=""/>
      <w:lvlJc w:val="left"/>
    </w:lvl>
    <w:lvl w:ilvl="7" w:tplc="286C21EC">
      <w:numFmt w:val="decimal"/>
      <w:lvlText w:val=""/>
      <w:lvlJc w:val="left"/>
    </w:lvl>
    <w:lvl w:ilvl="8" w:tplc="A09C004E">
      <w:numFmt w:val="decimal"/>
      <w:lvlText w:val=""/>
      <w:lvlJc w:val="left"/>
    </w:lvl>
  </w:abstractNum>
  <w:abstractNum w:abstractNumId="8">
    <w:nsid w:val="1F16E9E8"/>
    <w:multiLevelType w:val="hybridMultilevel"/>
    <w:tmpl w:val="A3F46E9E"/>
    <w:lvl w:ilvl="0" w:tplc="2D92A340">
      <w:start w:val="1"/>
      <w:numFmt w:val="decimal"/>
      <w:lvlText w:val="%1)"/>
      <w:lvlJc w:val="left"/>
    </w:lvl>
    <w:lvl w:ilvl="1" w:tplc="665AFFD8">
      <w:numFmt w:val="decimal"/>
      <w:lvlText w:val=""/>
      <w:lvlJc w:val="left"/>
    </w:lvl>
    <w:lvl w:ilvl="2" w:tplc="9C028A98">
      <w:numFmt w:val="decimal"/>
      <w:lvlText w:val=""/>
      <w:lvlJc w:val="left"/>
    </w:lvl>
    <w:lvl w:ilvl="3" w:tplc="64988BE4">
      <w:numFmt w:val="decimal"/>
      <w:lvlText w:val=""/>
      <w:lvlJc w:val="left"/>
    </w:lvl>
    <w:lvl w:ilvl="4" w:tplc="1AFC91D0">
      <w:numFmt w:val="decimal"/>
      <w:lvlText w:val=""/>
      <w:lvlJc w:val="left"/>
    </w:lvl>
    <w:lvl w:ilvl="5" w:tplc="3B36FFBA">
      <w:numFmt w:val="decimal"/>
      <w:lvlText w:val=""/>
      <w:lvlJc w:val="left"/>
    </w:lvl>
    <w:lvl w:ilvl="6" w:tplc="46FCB82A">
      <w:numFmt w:val="decimal"/>
      <w:lvlText w:val=""/>
      <w:lvlJc w:val="left"/>
    </w:lvl>
    <w:lvl w:ilvl="7" w:tplc="B524CAAC">
      <w:numFmt w:val="decimal"/>
      <w:lvlText w:val=""/>
      <w:lvlJc w:val="left"/>
    </w:lvl>
    <w:lvl w:ilvl="8" w:tplc="E58A8E12">
      <w:numFmt w:val="decimal"/>
      <w:lvlText w:val=""/>
      <w:lvlJc w:val="left"/>
    </w:lvl>
  </w:abstractNum>
  <w:abstractNum w:abstractNumId="9">
    <w:nsid w:val="3352255A"/>
    <w:multiLevelType w:val="hybridMultilevel"/>
    <w:tmpl w:val="BDF01F30"/>
    <w:lvl w:ilvl="0" w:tplc="DDF461BE">
      <w:start w:val="4"/>
      <w:numFmt w:val="decimal"/>
      <w:lvlText w:val="%1)"/>
      <w:lvlJc w:val="left"/>
    </w:lvl>
    <w:lvl w:ilvl="1" w:tplc="384E6318">
      <w:numFmt w:val="decimal"/>
      <w:lvlText w:val=""/>
      <w:lvlJc w:val="left"/>
    </w:lvl>
    <w:lvl w:ilvl="2" w:tplc="1AD0F6A2">
      <w:numFmt w:val="decimal"/>
      <w:lvlText w:val=""/>
      <w:lvlJc w:val="left"/>
    </w:lvl>
    <w:lvl w:ilvl="3" w:tplc="259C1B36">
      <w:numFmt w:val="decimal"/>
      <w:lvlText w:val=""/>
      <w:lvlJc w:val="left"/>
    </w:lvl>
    <w:lvl w:ilvl="4" w:tplc="4808D324">
      <w:numFmt w:val="decimal"/>
      <w:lvlText w:val=""/>
      <w:lvlJc w:val="left"/>
    </w:lvl>
    <w:lvl w:ilvl="5" w:tplc="A85EA204">
      <w:numFmt w:val="decimal"/>
      <w:lvlText w:val=""/>
      <w:lvlJc w:val="left"/>
    </w:lvl>
    <w:lvl w:ilvl="6" w:tplc="E0C233B6">
      <w:numFmt w:val="decimal"/>
      <w:lvlText w:val=""/>
      <w:lvlJc w:val="left"/>
    </w:lvl>
    <w:lvl w:ilvl="7" w:tplc="147C46B2">
      <w:numFmt w:val="decimal"/>
      <w:lvlText w:val=""/>
      <w:lvlJc w:val="left"/>
    </w:lvl>
    <w:lvl w:ilvl="8" w:tplc="AA065D1A">
      <w:numFmt w:val="decimal"/>
      <w:lvlText w:val=""/>
      <w:lvlJc w:val="left"/>
    </w:lvl>
  </w:abstractNum>
  <w:abstractNum w:abstractNumId="10">
    <w:nsid w:val="41A7C4C9"/>
    <w:multiLevelType w:val="hybridMultilevel"/>
    <w:tmpl w:val="1A28CD7C"/>
    <w:lvl w:ilvl="0" w:tplc="892E0F1A">
      <w:start w:val="1"/>
      <w:numFmt w:val="decimal"/>
      <w:lvlText w:val="%1."/>
      <w:lvlJc w:val="left"/>
    </w:lvl>
    <w:lvl w:ilvl="1" w:tplc="A52CFADC">
      <w:numFmt w:val="decimal"/>
      <w:lvlText w:val=""/>
      <w:lvlJc w:val="left"/>
    </w:lvl>
    <w:lvl w:ilvl="2" w:tplc="4F7A8698">
      <w:numFmt w:val="decimal"/>
      <w:lvlText w:val=""/>
      <w:lvlJc w:val="left"/>
    </w:lvl>
    <w:lvl w:ilvl="3" w:tplc="10F298B4">
      <w:numFmt w:val="decimal"/>
      <w:lvlText w:val=""/>
      <w:lvlJc w:val="left"/>
    </w:lvl>
    <w:lvl w:ilvl="4" w:tplc="C520083A">
      <w:numFmt w:val="decimal"/>
      <w:lvlText w:val=""/>
      <w:lvlJc w:val="left"/>
    </w:lvl>
    <w:lvl w:ilvl="5" w:tplc="0BD65C38">
      <w:numFmt w:val="decimal"/>
      <w:lvlText w:val=""/>
      <w:lvlJc w:val="left"/>
    </w:lvl>
    <w:lvl w:ilvl="6" w:tplc="2564BDC6">
      <w:numFmt w:val="decimal"/>
      <w:lvlText w:val=""/>
      <w:lvlJc w:val="left"/>
    </w:lvl>
    <w:lvl w:ilvl="7" w:tplc="0F94DC9C">
      <w:numFmt w:val="decimal"/>
      <w:lvlText w:val=""/>
      <w:lvlJc w:val="left"/>
    </w:lvl>
    <w:lvl w:ilvl="8" w:tplc="EC06692A">
      <w:numFmt w:val="decimal"/>
      <w:lvlText w:val=""/>
      <w:lvlJc w:val="left"/>
    </w:lvl>
  </w:abstractNum>
  <w:abstractNum w:abstractNumId="11">
    <w:nsid w:val="4DB127F8"/>
    <w:multiLevelType w:val="hybridMultilevel"/>
    <w:tmpl w:val="83CEE78C"/>
    <w:lvl w:ilvl="0" w:tplc="98EC453C">
      <w:start w:val="1"/>
      <w:numFmt w:val="decimal"/>
      <w:lvlText w:val="%1)"/>
      <w:lvlJc w:val="left"/>
    </w:lvl>
    <w:lvl w:ilvl="1" w:tplc="851E39EE">
      <w:numFmt w:val="decimal"/>
      <w:lvlText w:val=""/>
      <w:lvlJc w:val="left"/>
    </w:lvl>
    <w:lvl w:ilvl="2" w:tplc="ECDEA698">
      <w:numFmt w:val="decimal"/>
      <w:lvlText w:val=""/>
      <w:lvlJc w:val="left"/>
    </w:lvl>
    <w:lvl w:ilvl="3" w:tplc="A93AB7B2">
      <w:numFmt w:val="decimal"/>
      <w:lvlText w:val=""/>
      <w:lvlJc w:val="left"/>
    </w:lvl>
    <w:lvl w:ilvl="4" w:tplc="CF522A8C">
      <w:numFmt w:val="decimal"/>
      <w:lvlText w:val=""/>
      <w:lvlJc w:val="left"/>
    </w:lvl>
    <w:lvl w:ilvl="5" w:tplc="C5BEB598">
      <w:numFmt w:val="decimal"/>
      <w:lvlText w:val=""/>
      <w:lvlJc w:val="left"/>
    </w:lvl>
    <w:lvl w:ilvl="6" w:tplc="3710CD14">
      <w:numFmt w:val="decimal"/>
      <w:lvlText w:val=""/>
      <w:lvlJc w:val="left"/>
    </w:lvl>
    <w:lvl w:ilvl="7" w:tplc="05923110">
      <w:numFmt w:val="decimal"/>
      <w:lvlText w:val=""/>
      <w:lvlJc w:val="left"/>
    </w:lvl>
    <w:lvl w:ilvl="8" w:tplc="C21A0BC8">
      <w:numFmt w:val="decimal"/>
      <w:lvlText w:val=""/>
      <w:lvlJc w:val="left"/>
    </w:lvl>
  </w:abstractNum>
  <w:abstractNum w:abstractNumId="12">
    <w:nsid w:val="515F007C"/>
    <w:multiLevelType w:val="hybridMultilevel"/>
    <w:tmpl w:val="2A8ED364"/>
    <w:lvl w:ilvl="0" w:tplc="2FAC4640">
      <w:start w:val="1"/>
      <w:numFmt w:val="decimal"/>
      <w:lvlText w:val="%1."/>
      <w:lvlJc w:val="left"/>
    </w:lvl>
    <w:lvl w:ilvl="1" w:tplc="7490511C">
      <w:numFmt w:val="decimal"/>
      <w:lvlText w:val=""/>
      <w:lvlJc w:val="left"/>
    </w:lvl>
    <w:lvl w:ilvl="2" w:tplc="394EB756">
      <w:numFmt w:val="decimal"/>
      <w:lvlText w:val=""/>
      <w:lvlJc w:val="left"/>
    </w:lvl>
    <w:lvl w:ilvl="3" w:tplc="04D26004">
      <w:numFmt w:val="decimal"/>
      <w:lvlText w:val=""/>
      <w:lvlJc w:val="left"/>
    </w:lvl>
    <w:lvl w:ilvl="4" w:tplc="F832321E">
      <w:numFmt w:val="decimal"/>
      <w:lvlText w:val=""/>
      <w:lvlJc w:val="left"/>
    </w:lvl>
    <w:lvl w:ilvl="5" w:tplc="1728D67C">
      <w:numFmt w:val="decimal"/>
      <w:lvlText w:val=""/>
      <w:lvlJc w:val="left"/>
    </w:lvl>
    <w:lvl w:ilvl="6" w:tplc="DAD02186">
      <w:numFmt w:val="decimal"/>
      <w:lvlText w:val=""/>
      <w:lvlJc w:val="left"/>
    </w:lvl>
    <w:lvl w:ilvl="7" w:tplc="8870C96A">
      <w:numFmt w:val="decimal"/>
      <w:lvlText w:val=""/>
      <w:lvlJc w:val="left"/>
    </w:lvl>
    <w:lvl w:ilvl="8" w:tplc="81DEB8FE">
      <w:numFmt w:val="decimal"/>
      <w:lvlText w:val=""/>
      <w:lvlJc w:val="left"/>
    </w:lvl>
  </w:abstractNum>
  <w:abstractNum w:abstractNumId="13">
    <w:nsid w:val="5BD062C2"/>
    <w:multiLevelType w:val="hybridMultilevel"/>
    <w:tmpl w:val="562E809C"/>
    <w:lvl w:ilvl="0" w:tplc="4B2C3A44">
      <w:start w:val="1"/>
      <w:numFmt w:val="decimal"/>
      <w:lvlText w:val="%1)"/>
      <w:lvlJc w:val="left"/>
    </w:lvl>
    <w:lvl w:ilvl="1" w:tplc="B9B258C0">
      <w:numFmt w:val="decimal"/>
      <w:lvlText w:val=""/>
      <w:lvlJc w:val="left"/>
    </w:lvl>
    <w:lvl w:ilvl="2" w:tplc="5658C610">
      <w:numFmt w:val="decimal"/>
      <w:lvlText w:val=""/>
      <w:lvlJc w:val="left"/>
    </w:lvl>
    <w:lvl w:ilvl="3" w:tplc="E7E6FDC2">
      <w:numFmt w:val="decimal"/>
      <w:lvlText w:val=""/>
      <w:lvlJc w:val="left"/>
    </w:lvl>
    <w:lvl w:ilvl="4" w:tplc="9A461AB2">
      <w:numFmt w:val="decimal"/>
      <w:lvlText w:val=""/>
      <w:lvlJc w:val="left"/>
    </w:lvl>
    <w:lvl w:ilvl="5" w:tplc="748A602C">
      <w:numFmt w:val="decimal"/>
      <w:lvlText w:val=""/>
      <w:lvlJc w:val="left"/>
    </w:lvl>
    <w:lvl w:ilvl="6" w:tplc="DEECA9E8">
      <w:numFmt w:val="decimal"/>
      <w:lvlText w:val=""/>
      <w:lvlJc w:val="left"/>
    </w:lvl>
    <w:lvl w:ilvl="7" w:tplc="C0CE4972">
      <w:numFmt w:val="decimal"/>
      <w:lvlText w:val=""/>
      <w:lvlJc w:val="left"/>
    </w:lvl>
    <w:lvl w:ilvl="8" w:tplc="10366D42">
      <w:numFmt w:val="decimal"/>
      <w:lvlText w:val=""/>
      <w:lvlJc w:val="left"/>
    </w:lvl>
  </w:abstractNum>
  <w:abstractNum w:abstractNumId="14">
    <w:nsid w:val="62B20237"/>
    <w:multiLevelType w:val="hybridMultilevel"/>
    <w:tmpl w:val="FBC425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F438D"/>
    <w:multiLevelType w:val="hybridMultilevel"/>
    <w:tmpl w:val="DA0828D8"/>
    <w:lvl w:ilvl="0" w:tplc="2C5080CA">
      <w:start w:val="1"/>
      <w:numFmt w:val="decimal"/>
      <w:lvlText w:val="%1)"/>
      <w:lvlJc w:val="left"/>
    </w:lvl>
    <w:lvl w:ilvl="1" w:tplc="2D0C8F26">
      <w:numFmt w:val="decimal"/>
      <w:lvlText w:val=""/>
      <w:lvlJc w:val="left"/>
    </w:lvl>
    <w:lvl w:ilvl="2" w:tplc="39B65172">
      <w:numFmt w:val="decimal"/>
      <w:lvlText w:val=""/>
      <w:lvlJc w:val="left"/>
    </w:lvl>
    <w:lvl w:ilvl="3" w:tplc="13669CD4">
      <w:numFmt w:val="decimal"/>
      <w:lvlText w:val=""/>
      <w:lvlJc w:val="left"/>
    </w:lvl>
    <w:lvl w:ilvl="4" w:tplc="EA94C24E">
      <w:numFmt w:val="decimal"/>
      <w:lvlText w:val=""/>
      <w:lvlJc w:val="left"/>
    </w:lvl>
    <w:lvl w:ilvl="5" w:tplc="C538B13E">
      <w:numFmt w:val="decimal"/>
      <w:lvlText w:val=""/>
      <w:lvlJc w:val="left"/>
    </w:lvl>
    <w:lvl w:ilvl="6" w:tplc="08309E24">
      <w:numFmt w:val="decimal"/>
      <w:lvlText w:val=""/>
      <w:lvlJc w:val="left"/>
    </w:lvl>
    <w:lvl w:ilvl="7" w:tplc="507CFED0">
      <w:numFmt w:val="decimal"/>
      <w:lvlText w:val=""/>
      <w:lvlJc w:val="left"/>
    </w:lvl>
    <w:lvl w:ilvl="8" w:tplc="062E9128">
      <w:numFmt w:val="decimal"/>
      <w:lvlText w:val=""/>
      <w:lvlJc w:val="left"/>
    </w:lvl>
  </w:abstractNum>
  <w:abstractNum w:abstractNumId="16">
    <w:nsid w:val="6B68079A"/>
    <w:multiLevelType w:val="hybridMultilevel"/>
    <w:tmpl w:val="D5E65858"/>
    <w:lvl w:ilvl="0" w:tplc="996C38E4">
      <w:start w:val="1"/>
      <w:numFmt w:val="bullet"/>
      <w:lvlText w:val="-"/>
      <w:lvlJc w:val="left"/>
    </w:lvl>
    <w:lvl w:ilvl="1" w:tplc="F7C4D8D6">
      <w:numFmt w:val="decimal"/>
      <w:lvlText w:val=""/>
      <w:lvlJc w:val="left"/>
    </w:lvl>
    <w:lvl w:ilvl="2" w:tplc="15164F4A">
      <w:numFmt w:val="decimal"/>
      <w:lvlText w:val=""/>
      <w:lvlJc w:val="left"/>
    </w:lvl>
    <w:lvl w:ilvl="3" w:tplc="3C2231CC">
      <w:numFmt w:val="decimal"/>
      <w:lvlText w:val=""/>
      <w:lvlJc w:val="left"/>
    </w:lvl>
    <w:lvl w:ilvl="4" w:tplc="AA483E22">
      <w:numFmt w:val="decimal"/>
      <w:lvlText w:val=""/>
      <w:lvlJc w:val="left"/>
    </w:lvl>
    <w:lvl w:ilvl="5" w:tplc="2FE25AEE">
      <w:numFmt w:val="decimal"/>
      <w:lvlText w:val=""/>
      <w:lvlJc w:val="left"/>
    </w:lvl>
    <w:lvl w:ilvl="6" w:tplc="F286C5B4">
      <w:numFmt w:val="decimal"/>
      <w:lvlText w:val=""/>
      <w:lvlJc w:val="left"/>
    </w:lvl>
    <w:lvl w:ilvl="7" w:tplc="FFF2B456">
      <w:numFmt w:val="decimal"/>
      <w:lvlText w:val=""/>
      <w:lvlJc w:val="left"/>
    </w:lvl>
    <w:lvl w:ilvl="8" w:tplc="D7789254">
      <w:numFmt w:val="decimal"/>
      <w:lvlText w:val=""/>
      <w:lvlJc w:val="left"/>
    </w:lvl>
  </w:abstractNum>
  <w:abstractNum w:abstractNumId="17">
    <w:nsid w:val="7FDCC233"/>
    <w:multiLevelType w:val="hybridMultilevel"/>
    <w:tmpl w:val="F2485B6C"/>
    <w:lvl w:ilvl="0" w:tplc="B31CBE8E">
      <w:start w:val="1"/>
      <w:numFmt w:val="decimal"/>
      <w:lvlText w:val="%1."/>
      <w:lvlJc w:val="left"/>
    </w:lvl>
    <w:lvl w:ilvl="1" w:tplc="F37444BE">
      <w:start w:val="1"/>
      <w:numFmt w:val="bullet"/>
      <w:lvlText w:val="•"/>
      <w:lvlJc w:val="left"/>
    </w:lvl>
    <w:lvl w:ilvl="2" w:tplc="AF1C534A">
      <w:numFmt w:val="decimal"/>
      <w:lvlText w:val=""/>
      <w:lvlJc w:val="left"/>
    </w:lvl>
    <w:lvl w:ilvl="3" w:tplc="C88C60EC">
      <w:numFmt w:val="decimal"/>
      <w:lvlText w:val=""/>
      <w:lvlJc w:val="left"/>
    </w:lvl>
    <w:lvl w:ilvl="4" w:tplc="A43E59DA">
      <w:numFmt w:val="decimal"/>
      <w:lvlText w:val=""/>
      <w:lvlJc w:val="left"/>
    </w:lvl>
    <w:lvl w:ilvl="5" w:tplc="72CA255A">
      <w:numFmt w:val="decimal"/>
      <w:lvlText w:val=""/>
      <w:lvlJc w:val="left"/>
    </w:lvl>
    <w:lvl w:ilvl="6" w:tplc="4D8EC638">
      <w:numFmt w:val="decimal"/>
      <w:lvlText w:val=""/>
      <w:lvlJc w:val="left"/>
    </w:lvl>
    <w:lvl w:ilvl="7" w:tplc="CBDA1A36">
      <w:numFmt w:val="decimal"/>
      <w:lvlText w:val=""/>
      <w:lvlJc w:val="left"/>
    </w:lvl>
    <w:lvl w:ilvl="8" w:tplc="D1924B6E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1"/>
  </w:num>
  <w:num w:numId="5">
    <w:abstractNumId w:val="0"/>
  </w:num>
  <w:num w:numId="6">
    <w:abstractNumId w:val="8"/>
  </w:num>
  <w:num w:numId="7">
    <w:abstractNumId w:val="3"/>
  </w:num>
  <w:num w:numId="8">
    <w:abstractNumId w:val="15"/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17"/>
  </w:num>
  <w:num w:numId="14">
    <w:abstractNumId w:val="7"/>
  </w:num>
  <w:num w:numId="15">
    <w:abstractNumId w:val="10"/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DC"/>
    <w:rsid w:val="000067BE"/>
    <w:rsid w:val="00007B50"/>
    <w:rsid w:val="00066EE7"/>
    <w:rsid w:val="000C0B52"/>
    <w:rsid w:val="00162BB2"/>
    <w:rsid w:val="001B4C3C"/>
    <w:rsid w:val="001E0E79"/>
    <w:rsid w:val="00243683"/>
    <w:rsid w:val="00307DE6"/>
    <w:rsid w:val="00391F2A"/>
    <w:rsid w:val="003E7AE3"/>
    <w:rsid w:val="0042259C"/>
    <w:rsid w:val="00445142"/>
    <w:rsid w:val="00463B94"/>
    <w:rsid w:val="0046437D"/>
    <w:rsid w:val="004D12DC"/>
    <w:rsid w:val="004F3BD3"/>
    <w:rsid w:val="0052372B"/>
    <w:rsid w:val="005831CD"/>
    <w:rsid w:val="0058521B"/>
    <w:rsid w:val="005963AE"/>
    <w:rsid w:val="005D4C46"/>
    <w:rsid w:val="0063052F"/>
    <w:rsid w:val="006650AE"/>
    <w:rsid w:val="006B1F8F"/>
    <w:rsid w:val="00796F8E"/>
    <w:rsid w:val="007B1876"/>
    <w:rsid w:val="0085794B"/>
    <w:rsid w:val="009362D0"/>
    <w:rsid w:val="00951009"/>
    <w:rsid w:val="009901B3"/>
    <w:rsid w:val="009B2AC6"/>
    <w:rsid w:val="00A01B28"/>
    <w:rsid w:val="00A0600B"/>
    <w:rsid w:val="00A12700"/>
    <w:rsid w:val="00A37803"/>
    <w:rsid w:val="00A55CF0"/>
    <w:rsid w:val="00A80206"/>
    <w:rsid w:val="00A97E07"/>
    <w:rsid w:val="00AB1759"/>
    <w:rsid w:val="00BD4917"/>
    <w:rsid w:val="00C03FDC"/>
    <w:rsid w:val="00C35280"/>
    <w:rsid w:val="00CA7CE0"/>
    <w:rsid w:val="00CB42AA"/>
    <w:rsid w:val="00D46F1D"/>
    <w:rsid w:val="00D70F84"/>
    <w:rsid w:val="00D74831"/>
    <w:rsid w:val="00E0096A"/>
    <w:rsid w:val="00F828C3"/>
    <w:rsid w:val="00F9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Kristina Mravak Knezić</cp:lastModifiedBy>
  <cp:revision>12</cp:revision>
  <cp:lastPrinted>2018-01-29T07:13:00Z</cp:lastPrinted>
  <dcterms:created xsi:type="dcterms:W3CDTF">2018-01-29T07:13:00Z</dcterms:created>
  <dcterms:modified xsi:type="dcterms:W3CDTF">2018-01-30T13:55:00Z</dcterms:modified>
</cp:coreProperties>
</file>